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4" w:rsidRDefault="00AE0474" w:rsidP="00AE0474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 xml:space="preserve">2 </w:t>
      </w:r>
    </w:p>
    <w:p w:rsidR="00AE0474" w:rsidRDefault="00AE0474" w:rsidP="00AE0474">
      <w:pPr>
        <w:spacing w:line="700" w:lineRule="exact"/>
        <w:ind w:right="561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2020</w:t>
      </w:r>
      <w:r>
        <w:rPr>
          <w:rFonts w:ascii="Times New Roman" w:eastAsia="方正小标宋_GBK" w:hAnsi="Times New Roman"/>
          <w:sz w:val="44"/>
          <w:szCs w:val="44"/>
        </w:rPr>
        <w:t>年度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省企业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知识产权战略推进计划</w:t>
      </w:r>
    </w:p>
    <w:p w:rsidR="00AE0474" w:rsidRDefault="00AE0474" w:rsidP="00AE0474">
      <w:pPr>
        <w:spacing w:line="700" w:lineRule="exact"/>
        <w:ind w:right="561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项目拟立项单位名单</w:t>
      </w:r>
    </w:p>
    <w:tbl>
      <w:tblPr>
        <w:tblpPr w:leftFromText="180" w:rightFromText="180" w:vertAnchor="text" w:horzAnchor="page" w:tblpXSpec="center" w:tblpY="347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"/>
        <w:gridCol w:w="6803"/>
      </w:tblGrid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黑体_GBK" w:hAnsi="Times New Roman"/>
                <w:bCs/>
                <w:color w:val="000000"/>
                <w:kern w:val="0"/>
                <w:sz w:val="28"/>
                <w:szCs w:val="28"/>
                <w:lang/>
              </w:rPr>
              <w:t>拟立项单位</w:t>
            </w:r>
          </w:p>
        </w:tc>
      </w:tr>
      <w:tr w:rsidR="00AE0474" w:rsidTr="003E5A78">
        <w:trPr>
          <w:cantSplit/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江苏传艺科技股份有限公司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江苏沙钢集团有限公司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南京德朔实业有限公司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江苏坤泰机械有限公司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苏州太湖电工新材料股份有限公司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江苏龙灯化学有限公司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中天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科技海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缆有限公司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江苏万奇电器集团有限公司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肯帝亚木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业有限公司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苏州赛伍应用技术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江苏威尔曼科技有限公司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焦点科技股份有限公司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南京巨鲨显示科技有限公司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快克智能装备股份有限公司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常州船用电缆有限责任公司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苏州晶方半导体科技股份有限公司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沃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太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能源南通有限公司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江苏菲沃泰纳米科技有限公司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江苏法尔胜缆索有限公司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南京国电南自维美德自动化有限公司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苏州科瓴精密机械科技有限公司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菲尼克斯亚太电气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南京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江苏亨通电力电缆有限公司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24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江苏锋芒复合材料科技集团有限公司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常州银河世纪微电子股份有限公司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苏州科达科技股份有限公司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无锡中微高科电子有限公司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常州爱尔威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智能科技有限公司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苏州精濑光电有限公司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新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黎明科技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科华控股股份有限公司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盐城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市步高汽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配制造有限公司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无锡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日联科技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常州制药厂有限公司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法兰泰克重工股份有限公司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江苏汤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臣汽车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零部件有限公司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瑞声光电科技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)</w:t>
            </w: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常州市新创智能科技有限公司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苏州施莱医疗器械有限公司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江苏俊知技术有限公司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苏州华兴源创科技股份有限公司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常州市武进广宇花辊机械有限公司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江苏远华轻化装备有限公司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普源精电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龙腾照明集团有限公司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常州市凯迪电器股份有限公司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南通维尔斯机械科技有限公司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苏州纳微科技股份有限公司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江苏天宏机械工业有限公司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盐城市华森机械有限公司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江苏圣泰阀门有限公司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江苏华源节水股份有限公司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江苏罡阳股份有限公司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54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江苏中邦制药有限公司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赛特斯信息科技股份有限公司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苏州思必驰信息科技有限公司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苏州鱼跃医疗科技有限公司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南京普爱医疗设备股份有限公司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江苏华信新材料股份有限公司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江苏亿阀股份有限公司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江苏云意电气股份有限公司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南通市电站阀门有限公司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盐城</w:t>
            </w:r>
            <w:proofErr w:type="gramStart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市兰丰环境工程</w:t>
            </w:r>
            <w:proofErr w:type="gramEnd"/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江苏景宏新材料科技有限公司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江苏麒祥高新材料有限公司</w:t>
            </w:r>
          </w:p>
        </w:tc>
      </w:tr>
      <w:tr w:rsidR="00AE0474" w:rsidTr="003E5A78">
        <w:trPr>
          <w:trHeight w:val="454"/>
          <w:jc w:val="center"/>
        </w:trPr>
        <w:tc>
          <w:tcPr>
            <w:tcW w:w="113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6803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0474" w:rsidRDefault="00AE0474" w:rsidP="003E5A78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/>
                <w:bCs/>
                <w:color w:val="000000"/>
                <w:kern w:val="0"/>
                <w:sz w:val="28"/>
                <w:szCs w:val="28"/>
                <w:lang/>
              </w:rPr>
              <w:t>中复碳芯电缆科技有限公司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474"/>
    <w:rsid w:val="00366CCE"/>
    <w:rsid w:val="003A2D67"/>
    <w:rsid w:val="004001AA"/>
    <w:rsid w:val="00AE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>Win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2020-05-25T10:02:00Z</dcterms:created>
  <dcterms:modified xsi:type="dcterms:W3CDTF">2020-05-25T10:02:00Z</dcterms:modified>
</cp:coreProperties>
</file>