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67C" w:rsidRDefault="006B067C" w:rsidP="006B067C">
      <w:pPr>
        <w:spacing w:line="57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附件1</w:t>
      </w:r>
    </w:p>
    <w:p w:rsidR="006B067C" w:rsidRDefault="006B067C" w:rsidP="006B067C">
      <w:pPr>
        <w:pStyle w:val="Style2"/>
        <w:spacing w:line="570" w:lineRule="exact"/>
      </w:pPr>
    </w:p>
    <w:p w:rsidR="006B067C" w:rsidRDefault="006B067C" w:rsidP="006B067C">
      <w:pPr>
        <w:spacing w:line="570" w:lineRule="exact"/>
        <w:jc w:val="center"/>
        <w:rPr>
          <w:rFonts w:ascii="宋体" w:eastAsia="方正小标宋_GBK" w:hAnsi="宋体" w:cs="方正小标宋_GBK"/>
          <w:sz w:val="44"/>
          <w:szCs w:val="44"/>
        </w:rPr>
      </w:pPr>
      <w:r>
        <w:rPr>
          <w:rFonts w:ascii="宋体" w:eastAsia="方正小标宋_GBK" w:hAnsi="宋体" w:cs="方正小标宋_GBK" w:hint="eastAsia"/>
          <w:sz w:val="44"/>
          <w:szCs w:val="44"/>
        </w:rPr>
        <w:t>江苏省数据知识产权登记运用指引（试行）</w:t>
      </w:r>
    </w:p>
    <w:p w:rsidR="006B067C" w:rsidRDefault="006B067C" w:rsidP="006B067C">
      <w:pPr>
        <w:spacing w:line="570" w:lineRule="exact"/>
        <w:jc w:val="center"/>
        <w:rPr>
          <w:rFonts w:ascii="方正楷体_GBK" w:eastAsia="方正楷体_GBK" w:hAnsi="方正楷体_GBK" w:cs="方正楷体_GBK"/>
          <w:sz w:val="32"/>
          <w:szCs w:val="32"/>
        </w:rPr>
      </w:pPr>
    </w:p>
    <w:p w:rsidR="006B067C" w:rsidRDefault="006B067C" w:rsidP="006B067C">
      <w:pPr>
        <w:spacing w:line="570" w:lineRule="exact"/>
        <w:ind w:firstLineChars="200" w:firstLine="640"/>
        <w:rPr>
          <w:rFonts w:ascii="宋体" w:eastAsia="方正黑体_GBK" w:hAnsi="宋体" w:cs="方正黑体_GBK"/>
          <w:sz w:val="32"/>
          <w:szCs w:val="32"/>
        </w:rPr>
      </w:pPr>
      <w:r>
        <w:rPr>
          <w:rFonts w:ascii="宋体" w:eastAsia="方正黑体_GBK" w:hAnsi="宋体" w:cs="方正黑体_GBK" w:hint="eastAsia"/>
          <w:sz w:val="32"/>
          <w:szCs w:val="32"/>
        </w:rPr>
        <w:t>一、适用范围</w:t>
      </w:r>
    </w:p>
    <w:p w:rsidR="006B067C" w:rsidRDefault="006B067C" w:rsidP="006B067C">
      <w:pPr>
        <w:spacing w:line="570" w:lineRule="exact"/>
        <w:ind w:firstLineChars="200" w:firstLine="640"/>
        <w:rPr>
          <w:rFonts w:ascii="宋体" w:eastAsia="方正楷体_GBK" w:hAnsi="宋体" w:cs="方正楷体_GBK"/>
          <w:sz w:val="32"/>
          <w:szCs w:val="32"/>
        </w:rPr>
      </w:pPr>
      <w:r>
        <w:rPr>
          <w:rFonts w:ascii="宋体" w:eastAsia="方正楷体_GBK" w:hAnsi="宋体" w:cs="方正楷体_GBK" w:hint="eastAsia"/>
          <w:sz w:val="32"/>
          <w:szCs w:val="32"/>
        </w:rPr>
        <w:t>(</w:t>
      </w:r>
      <w:proofErr w:type="gramStart"/>
      <w:r>
        <w:rPr>
          <w:rFonts w:ascii="宋体" w:eastAsia="方正楷体_GBK" w:hAnsi="宋体" w:cs="方正楷体_GBK" w:hint="eastAsia"/>
          <w:sz w:val="32"/>
          <w:szCs w:val="32"/>
        </w:rPr>
        <w:t>一</w:t>
      </w:r>
      <w:proofErr w:type="gramEnd"/>
      <w:r>
        <w:rPr>
          <w:rFonts w:ascii="宋体" w:eastAsia="方正楷体_GBK" w:hAnsi="宋体" w:cs="方正楷体_GBK" w:hint="eastAsia"/>
          <w:sz w:val="32"/>
          <w:szCs w:val="32"/>
        </w:rPr>
        <w:t>)</w:t>
      </w:r>
      <w:r>
        <w:rPr>
          <w:rFonts w:ascii="宋体" w:eastAsia="方正楷体_GBK" w:hAnsi="宋体" w:cs="方正楷体_GBK" w:hint="eastAsia"/>
          <w:sz w:val="32"/>
          <w:szCs w:val="32"/>
        </w:rPr>
        <w:t>概念</w:t>
      </w:r>
    </w:p>
    <w:p w:rsidR="006B067C" w:rsidRDefault="006B067C" w:rsidP="006B067C">
      <w:pPr>
        <w:spacing w:line="57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数据知识产权是指单位或个人对其依法依规获取的，经过一定规则或算法加工处理，具有实用价值和智力成果属性的数据集合享有的民事权益。</w:t>
      </w:r>
    </w:p>
    <w:p w:rsidR="006B067C" w:rsidRDefault="006B067C" w:rsidP="006B067C">
      <w:pPr>
        <w:spacing w:line="570" w:lineRule="exact"/>
        <w:ind w:firstLineChars="200" w:firstLine="640"/>
        <w:rPr>
          <w:rFonts w:ascii="宋体" w:eastAsia="方正楷体_GBK" w:hAnsi="宋体" w:cs="方正楷体_GBK"/>
          <w:sz w:val="32"/>
          <w:szCs w:val="32"/>
        </w:rPr>
      </w:pPr>
      <w:r>
        <w:rPr>
          <w:rFonts w:ascii="宋体" w:eastAsia="方正楷体_GBK" w:hAnsi="宋体" w:cs="方正楷体_GBK" w:hint="eastAsia"/>
          <w:sz w:val="32"/>
          <w:szCs w:val="32"/>
        </w:rPr>
        <w:t>（二）保护对象</w:t>
      </w:r>
    </w:p>
    <w:p w:rsidR="006B067C" w:rsidRDefault="006B067C" w:rsidP="006B067C">
      <w:pPr>
        <w:spacing w:line="57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数据知识产权的保护对象是依法依规获取的、经过一定规则或算法加工处理，具有实用价值和智力成果属性的数据集合。</w:t>
      </w:r>
    </w:p>
    <w:p w:rsidR="006B067C" w:rsidRDefault="006B067C" w:rsidP="006B067C">
      <w:pPr>
        <w:spacing w:line="570" w:lineRule="exact"/>
        <w:ind w:firstLineChars="200" w:firstLine="640"/>
        <w:rPr>
          <w:rFonts w:ascii="宋体" w:eastAsia="方正楷体_GBK" w:hAnsi="宋体" w:cs="方正楷体_GBK"/>
          <w:sz w:val="32"/>
          <w:szCs w:val="32"/>
        </w:rPr>
      </w:pPr>
      <w:r>
        <w:rPr>
          <w:rFonts w:ascii="宋体" w:eastAsia="方正楷体_GBK" w:hAnsi="宋体" w:cs="方正楷体_GBK" w:hint="eastAsia"/>
          <w:sz w:val="32"/>
          <w:szCs w:val="32"/>
        </w:rPr>
        <w:t>（三）权益主体</w:t>
      </w:r>
    </w:p>
    <w:p w:rsidR="006B067C" w:rsidRDefault="006B067C" w:rsidP="006B067C">
      <w:pPr>
        <w:spacing w:line="57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数据知识产权的权益主体是依法依规对数据进行加工处理的单位或个人。</w:t>
      </w:r>
    </w:p>
    <w:p w:rsidR="006B067C" w:rsidRDefault="006B067C" w:rsidP="006B067C">
      <w:pPr>
        <w:spacing w:line="570" w:lineRule="exact"/>
        <w:ind w:firstLineChars="200" w:firstLine="640"/>
        <w:rPr>
          <w:rFonts w:ascii="宋体" w:eastAsia="方正楷体_GBK" w:hAnsi="宋体" w:cs="方正楷体_GBK"/>
          <w:sz w:val="32"/>
          <w:szCs w:val="32"/>
        </w:rPr>
      </w:pPr>
      <w:r>
        <w:rPr>
          <w:rFonts w:ascii="宋体" w:eastAsia="方正楷体_GBK" w:hAnsi="宋体" w:cs="方正楷体_GBK" w:hint="eastAsia"/>
          <w:sz w:val="32"/>
          <w:szCs w:val="32"/>
        </w:rPr>
        <w:t>（四）保护方式</w:t>
      </w:r>
    </w:p>
    <w:p w:rsidR="006B067C" w:rsidRDefault="006B067C" w:rsidP="006B067C">
      <w:pPr>
        <w:spacing w:line="57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数据知识产权可以通过登记方式予以保护，登记不收取费用。</w:t>
      </w:r>
    </w:p>
    <w:p w:rsidR="006B067C" w:rsidRDefault="006B067C" w:rsidP="006B067C">
      <w:pPr>
        <w:spacing w:line="570" w:lineRule="exact"/>
        <w:ind w:firstLineChars="200" w:firstLine="640"/>
        <w:rPr>
          <w:rFonts w:ascii="宋体" w:eastAsia="方正仿宋_GBK" w:hAnsi="宋体" w:cs="方正仿宋_GBK"/>
          <w:sz w:val="32"/>
          <w:szCs w:val="32"/>
        </w:rPr>
      </w:pPr>
      <w:r>
        <w:rPr>
          <w:rFonts w:ascii="宋体" w:eastAsia="方正仿宋_GBK" w:hAnsi="宋体" w:cs="方正仿宋_GBK"/>
          <w:sz w:val="32"/>
          <w:szCs w:val="32"/>
        </w:rPr>
        <w:t>数据知识产权登记</w:t>
      </w:r>
      <w:r>
        <w:rPr>
          <w:rFonts w:ascii="宋体" w:eastAsia="方正仿宋_GBK" w:hAnsi="宋体" w:cs="方正仿宋_GBK" w:hint="eastAsia"/>
          <w:sz w:val="32"/>
          <w:szCs w:val="32"/>
        </w:rPr>
        <w:t>遵循自愿登记、诚实信用、依法合</w:t>
      </w:r>
      <w:proofErr w:type="gramStart"/>
      <w:r>
        <w:rPr>
          <w:rFonts w:ascii="宋体" w:eastAsia="方正仿宋_GBK" w:hAnsi="宋体" w:cs="方正仿宋_GBK" w:hint="eastAsia"/>
          <w:sz w:val="32"/>
          <w:szCs w:val="32"/>
        </w:rPr>
        <w:t>规</w:t>
      </w:r>
      <w:proofErr w:type="gramEnd"/>
      <w:r>
        <w:rPr>
          <w:rFonts w:ascii="宋体" w:eastAsia="方正仿宋_GBK" w:hAnsi="宋体" w:cs="方正仿宋_GBK" w:hint="eastAsia"/>
          <w:sz w:val="32"/>
          <w:szCs w:val="32"/>
        </w:rPr>
        <w:t>、规范统一、公开透明、便捷高效的原则。</w:t>
      </w:r>
    </w:p>
    <w:p w:rsidR="006B067C" w:rsidRDefault="006B067C" w:rsidP="006B067C">
      <w:pPr>
        <w:spacing w:line="57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数据知识产权登记</w:t>
      </w:r>
      <w:r>
        <w:rPr>
          <w:rFonts w:ascii="宋体" w:eastAsia="方正仿宋_GBK" w:hAnsi="宋体" w:cs="方正仿宋_GBK"/>
          <w:sz w:val="32"/>
          <w:szCs w:val="32"/>
        </w:rPr>
        <w:t>包括设立登记、变更登记</w:t>
      </w:r>
      <w:r>
        <w:rPr>
          <w:rFonts w:ascii="宋体" w:eastAsia="方正仿宋_GBK" w:hAnsi="宋体" w:cs="方正仿宋_GBK" w:hint="eastAsia"/>
          <w:sz w:val="32"/>
          <w:szCs w:val="32"/>
        </w:rPr>
        <w:t>、撤销登记</w:t>
      </w:r>
      <w:r>
        <w:rPr>
          <w:rFonts w:ascii="宋体" w:eastAsia="方正仿宋_GBK" w:hAnsi="宋体" w:cs="方正仿宋_GBK"/>
          <w:sz w:val="32"/>
          <w:szCs w:val="32"/>
        </w:rPr>
        <w:t>和注销登记。</w:t>
      </w:r>
    </w:p>
    <w:p w:rsidR="006B067C" w:rsidRDefault="006B067C" w:rsidP="006B067C">
      <w:pPr>
        <w:spacing w:line="57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江苏省知识产权局负责全省数据知识产权管理工作。江苏省</w:t>
      </w:r>
      <w:r>
        <w:rPr>
          <w:rFonts w:ascii="宋体" w:eastAsia="方正仿宋_GBK" w:hAnsi="宋体" w:cs="方正仿宋_GBK" w:hint="eastAsia"/>
          <w:sz w:val="32"/>
          <w:szCs w:val="32"/>
        </w:rPr>
        <w:lastRenderedPageBreak/>
        <w:t>知识产权保护中心是数据知识产权登记机构。</w:t>
      </w:r>
    </w:p>
    <w:p w:rsidR="006B067C" w:rsidRDefault="006B067C" w:rsidP="006B067C">
      <w:pPr>
        <w:spacing w:line="570" w:lineRule="exact"/>
        <w:ind w:firstLineChars="200" w:firstLine="640"/>
        <w:rPr>
          <w:rFonts w:ascii="宋体" w:eastAsia="方正仿宋_GBK" w:hAnsi="宋体" w:cs="方正仿宋_GBK"/>
          <w:sz w:val="32"/>
          <w:szCs w:val="32"/>
        </w:rPr>
      </w:pPr>
      <w:r>
        <w:rPr>
          <w:rFonts w:ascii="宋体" w:eastAsia="方正黑体_GBK" w:hAnsi="宋体" w:cs="方正黑体_GBK" w:hint="eastAsia"/>
          <w:sz w:val="32"/>
          <w:szCs w:val="32"/>
        </w:rPr>
        <w:t>二、登记申请</w:t>
      </w:r>
    </w:p>
    <w:p w:rsidR="006B067C" w:rsidRDefault="006B067C" w:rsidP="006B067C">
      <w:pPr>
        <w:spacing w:line="570" w:lineRule="exact"/>
        <w:ind w:firstLineChars="200" w:firstLine="640"/>
        <w:rPr>
          <w:rFonts w:ascii="宋体" w:eastAsia="方正楷体_GBK" w:hAnsi="宋体" w:cs="方正楷体_GBK"/>
          <w:sz w:val="32"/>
          <w:szCs w:val="32"/>
        </w:rPr>
      </w:pPr>
      <w:r>
        <w:rPr>
          <w:rFonts w:ascii="宋体" w:eastAsia="方正楷体_GBK" w:hAnsi="宋体" w:cs="方正楷体_GBK" w:hint="eastAsia"/>
          <w:sz w:val="32"/>
          <w:szCs w:val="32"/>
        </w:rPr>
        <w:t>（五）登记平台</w:t>
      </w:r>
    </w:p>
    <w:p w:rsidR="006B067C" w:rsidRDefault="006B067C" w:rsidP="006B067C">
      <w:pPr>
        <w:spacing w:line="57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申请人可以通过江苏省数据知识产权存证登记系统（以下简称“登记平台”）提出登记申请，填报或提交各类信息或文件、查看数据知识产权登记相关信息，登记平台网址为</w:t>
      </w:r>
      <w:hyperlink r:id="rId5" w:history="1">
        <w:r>
          <w:rPr>
            <w:rStyle w:val="a5"/>
            <w:rFonts w:ascii="宋体" w:eastAsia="方正仿宋_GBK" w:hAnsi="宋体" w:cs="方正仿宋_GBK" w:hint="eastAsia"/>
            <w:sz w:val="32"/>
            <w:szCs w:val="32"/>
          </w:rPr>
          <w:t>https://dataip.jsipp.cn/#/home</w:t>
        </w:r>
        <w:r>
          <w:rPr>
            <w:rStyle w:val="a5"/>
            <w:rFonts w:ascii="宋体" w:eastAsia="方正仿宋_GBK" w:hAnsi="宋体" w:cs="方正仿宋_GBK" w:hint="eastAsia"/>
            <w:sz w:val="32"/>
            <w:szCs w:val="32"/>
          </w:rPr>
          <w:t>。</w:t>
        </w:r>
      </w:hyperlink>
    </w:p>
    <w:p w:rsidR="006B067C" w:rsidRDefault="006B067C" w:rsidP="006B067C">
      <w:pPr>
        <w:pStyle w:val="p"/>
        <w:spacing w:line="570" w:lineRule="exact"/>
        <w:ind w:firstLineChars="200" w:firstLine="640"/>
        <w:rPr>
          <w:rFonts w:ascii="宋体" w:eastAsia="方正仿宋_GBK" w:hAnsi="宋体" w:cs="方正仿宋_GBK"/>
          <w:sz w:val="32"/>
          <w:szCs w:val="32"/>
        </w:rPr>
      </w:pPr>
      <w:r>
        <w:rPr>
          <w:rFonts w:ascii="宋体" w:eastAsia="方正楷体_GBK" w:hAnsi="宋体" w:cs="方正楷体_GBK" w:hint="eastAsia"/>
          <w:sz w:val="32"/>
          <w:szCs w:val="32"/>
        </w:rPr>
        <w:t>（六）</w:t>
      </w:r>
      <w:proofErr w:type="gramStart"/>
      <w:r>
        <w:rPr>
          <w:rFonts w:ascii="宋体" w:eastAsia="方正楷体_GBK" w:hAnsi="宋体" w:cs="方正楷体_GBK" w:hint="eastAsia"/>
          <w:sz w:val="32"/>
          <w:szCs w:val="32"/>
        </w:rPr>
        <w:t>登记前存证</w:t>
      </w:r>
      <w:proofErr w:type="gramEnd"/>
    </w:p>
    <w:p w:rsidR="006B067C" w:rsidRDefault="006B067C" w:rsidP="006B067C">
      <w:pPr>
        <w:pStyle w:val="p"/>
        <w:spacing w:line="57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申请登记的数据集合应当先进行存证，即利用特定技术对数据集合进行记录和保存。</w:t>
      </w:r>
      <w:proofErr w:type="gramStart"/>
      <w:r>
        <w:rPr>
          <w:rFonts w:ascii="宋体" w:eastAsia="方正仿宋_GBK" w:hAnsi="宋体" w:cs="方正仿宋_GBK" w:hint="eastAsia"/>
          <w:sz w:val="32"/>
          <w:szCs w:val="32"/>
        </w:rPr>
        <w:t>经存证</w:t>
      </w:r>
      <w:proofErr w:type="gramEnd"/>
      <w:r>
        <w:rPr>
          <w:rFonts w:ascii="宋体" w:eastAsia="方正仿宋_GBK" w:hAnsi="宋体" w:cs="方正仿宋_GBK" w:hint="eastAsia"/>
          <w:sz w:val="32"/>
          <w:szCs w:val="32"/>
        </w:rPr>
        <w:t>的数据集合可被验证和追溯。</w:t>
      </w:r>
    </w:p>
    <w:p w:rsidR="006B067C" w:rsidRDefault="006B067C" w:rsidP="006B067C">
      <w:pPr>
        <w:pStyle w:val="p"/>
        <w:spacing w:line="57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存证可以采取以下两种方式：一是通过登记系统提供的“江苏数据知识产权登记系统数据匹配度检测工具</w:t>
      </w:r>
      <w:r>
        <w:rPr>
          <w:rFonts w:ascii="宋体" w:eastAsia="方正仿宋_GBK" w:hAnsi="宋体" w:cs="方正仿宋_GBK" w:hint="eastAsia"/>
          <w:sz w:val="32"/>
          <w:szCs w:val="32"/>
        </w:rPr>
        <w:t>.exe</w:t>
      </w:r>
      <w:r>
        <w:rPr>
          <w:rFonts w:ascii="宋体" w:eastAsia="方正仿宋_GBK" w:hAnsi="宋体" w:cs="方正仿宋_GBK"/>
          <w:sz w:val="32"/>
          <w:szCs w:val="32"/>
        </w:rPr>
        <w:t>”</w:t>
      </w:r>
      <w:r>
        <w:rPr>
          <w:rFonts w:ascii="宋体" w:eastAsia="方正仿宋_GBK" w:hAnsi="宋体" w:cs="方正仿宋_GBK" w:hint="eastAsia"/>
          <w:sz w:val="32"/>
          <w:szCs w:val="32"/>
        </w:rPr>
        <w:t>进行免费存证；二是通过公证或其他合法的存</w:t>
      </w:r>
      <w:proofErr w:type="gramStart"/>
      <w:r>
        <w:rPr>
          <w:rFonts w:ascii="宋体" w:eastAsia="方正仿宋_GBK" w:hAnsi="宋体" w:cs="方正仿宋_GBK" w:hint="eastAsia"/>
          <w:sz w:val="32"/>
          <w:szCs w:val="32"/>
        </w:rPr>
        <w:t>证工具</w:t>
      </w:r>
      <w:proofErr w:type="gramEnd"/>
      <w:r>
        <w:rPr>
          <w:rFonts w:ascii="宋体" w:eastAsia="方正仿宋_GBK" w:hAnsi="宋体" w:cs="方正仿宋_GBK" w:hint="eastAsia"/>
          <w:sz w:val="32"/>
          <w:szCs w:val="32"/>
        </w:rPr>
        <w:t>进行存证。</w:t>
      </w:r>
    </w:p>
    <w:p w:rsidR="006B067C" w:rsidRDefault="006B067C" w:rsidP="006B067C">
      <w:pPr>
        <w:pStyle w:val="p"/>
        <w:spacing w:line="570" w:lineRule="exact"/>
        <w:ind w:firstLineChars="200" w:firstLine="640"/>
        <w:rPr>
          <w:rFonts w:ascii="宋体" w:eastAsia="方正楷体_GBK" w:hAnsi="宋体" w:cs="方正楷体_GBK"/>
          <w:sz w:val="32"/>
          <w:szCs w:val="32"/>
        </w:rPr>
      </w:pPr>
      <w:r>
        <w:rPr>
          <w:rFonts w:ascii="宋体" w:eastAsia="方正楷体_GBK" w:hAnsi="宋体" w:cs="方正楷体_GBK" w:hint="eastAsia"/>
          <w:sz w:val="32"/>
          <w:szCs w:val="32"/>
        </w:rPr>
        <w:t>（七）登记事项</w:t>
      </w:r>
    </w:p>
    <w:p w:rsidR="006B067C" w:rsidRDefault="006B067C" w:rsidP="006B067C">
      <w:pPr>
        <w:pStyle w:val="p"/>
        <w:spacing w:line="570" w:lineRule="exact"/>
        <w:ind w:firstLineChars="200" w:firstLine="640"/>
        <w:rPr>
          <w:rFonts w:ascii="宋体" w:eastAsia="方正楷体_GBK" w:hAnsi="宋体" w:cs="方正楷体_GBK"/>
          <w:sz w:val="32"/>
          <w:szCs w:val="32"/>
        </w:rPr>
      </w:pPr>
      <w:r>
        <w:rPr>
          <w:rFonts w:ascii="宋体" w:eastAsia="方正仿宋_GBK" w:hAnsi="宋体" w:cs="方正仿宋_GBK" w:hint="eastAsia"/>
          <w:sz w:val="32"/>
          <w:szCs w:val="32"/>
        </w:rPr>
        <w:t>申请登记需要填写的登记事项包括：数据名称、申请人名称或姓名、数据来源、所属行业、应用场景、数据结构、更新频次、算法规则、存证情况、存贮载体、其他事项。</w:t>
      </w:r>
    </w:p>
    <w:p w:rsidR="006B067C" w:rsidRDefault="006B067C" w:rsidP="006B067C">
      <w:pPr>
        <w:pStyle w:val="p"/>
        <w:spacing w:line="570" w:lineRule="exact"/>
        <w:ind w:firstLineChars="200" w:firstLine="643"/>
        <w:rPr>
          <w:rFonts w:ascii="宋体" w:hAnsi="宋体" w:cs="宋体"/>
          <w:color w:val="000000"/>
          <w:sz w:val="27"/>
          <w:szCs w:val="27"/>
        </w:rPr>
      </w:pPr>
      <w:r>
        <w:rPr>
          <w:rStyle w:val="fulltext-wrapnavtiao"/>
          <w:rFonts w:ascii="宋体" w:eastAsia="仿宋" w:hAnsi="宋体" w:cs="仿宋" w:hint="eastAsia"/>
          <w:color w:val="000000"/>
          <w:sz w:val="32"/>
          <w:szCs w:val="32"/>
        </w:rPr>
        <w:t>1</w:t>
      </w:r>
      <w:r>
        <w:rPr>
          <w:rStyle w:val="fulltext-wrapnavtiao"/>
          <w:rFonts w:ascii="方正仿宋_GBK" w:eastAsia="方正仿宋_GBK" w:hAnsi="方正仿宋_GBK" w:cs="方正仿宋_GBK" w:hint="eastAsia"/>
          <w:b w:val="0"/>
          <w:bCs w:val="0"/>
          <w:color w:val="000000"/>
          <w:sz w:val="32"/>
          <w:szCs w:val="32"/>
        </w:rPr>
        <w:t>.数据名称。</w:t>
      </w:r>
      <w:r>
        <w:rPr>
          <w:rFonts w:ascii="宋体" w:eastAsia="方正仿宋_GBK" w:hAnsi="宋体" w:cs="方正仿宋_GBK" w:hint="eastAsia"/>
          <w:sz w:val="32"/>
          <w:szCs w:val="32"/>
        </w:rPr>
        <w:t>名称应简洁、准确地概括申请登记数据集合的主题和类型，如采用“应用场景</w:t>
      </w:r>
      <w:r>
        <w:rPr>
          <w:rFonts w:ascii="宋体" w:eastAsia="方正仿宋_GBK" w:hAnsi="宋体" w:cs="方正仿宋_GBK" w:hint="eastAsia"/>
          <w:sz w:val="32"/>
          <w:szCs w:val="32"/>
        </w:rPr>
        <w:t>+</w:t>
      </w:r>
      <w:r>
        <w:rPr>
          <w:rFonts w:ascii="宋体" w:eastAsia="方正仿宋_GBK" w:hAnsi="宋体" w:cs="方正仿宋_GBK" w:hint="eastAsia"/>
          <w:sz w:val="32"/>
          <w:szCs w:val="32"/>
        </w:rPr>
        <w:t>数据”“处理方法</w:t>
      </w:r>
      <w:r>
        <w:rPr>
          <w:rFonts w:ascii="宋体" w:eastAsia="方正仿宋_GBK" w:hAnsi="宋体" w:cs="方正仿宋_GBK" w:hint="eastAsia"/>
          <w:sz w:val="32"/>
          <w:szCs w:val="32"/>
        </w:rPr>
        <w:t>+</w:t>
      </w:r>
      <w:r>
        <w:rPr>
          <w:rFonts w:ascii="宋体" w:eastAsia="方正仿宋_GBK" w:hAnsi="宋体" w:cs="方正仿宋_GBK" w:hint="eastAsia"/>
          <w:sz w:val="32"/>
          <w:szCs w:val="32"/>
        </w:rPr>
        <w:t>应用场景</w:t>
      </w:r>
      <w:r>
        <w:rPr>
          <w:rFonts w:ascii="宋体" w:eastAsia="方正仿宋_GBK" w:hAnsi="宋体" w:cs="方正仿宋_GBK" w:hint="eastAsia"/>
          <w:sz w:val="32"/>
          <w:szCs w:val="32"/>
        </w:rPr>
        <w:t>+</w:t>
      </w:r>
      <w:r>
        <w:rPr>
          <w:rFonts w:ascii="宋体" w:eastAsia="方正仿宋_GBK" w:hAnsi="宋体" w:cs="方正仿宋_GBK" w:hint="eastAsia"/>
          <w:sz w:val="32"/>
          <w:szCs w:val="32"/>
        </w:rPr>
        <w:t>数据”等命名方式。</w:t>
      </w:r>
    </w:p>
    <w:p w:rsidR="006B067C" w:rsidRDefault="006B067C" w:rsidP="006B067C">
      <w:pPr>
        <w:pStyle w:val="p"/>
        <w:spacing w:line="570" w:lineRule="exact"/>
        <w:ind w:firstLineChars="200" w:firstLine="643"/>
        <w:rPr>
          <w:rStyle w:val="fulltext-wrapnavtiao"/>
          <w:rFonts w:ascii="宋体" w:eastAsia="仿宋" w:hAnsi="宋体" w:cs="仿宋"/>
          <w:b w:val="0"/>
          <w:bCs w:val="0"/>
          <w:color w:val="000000"/>
          <w:sz w:val="32"/>
          <w:szCs w:val="32"/>
        </w:rPr>
      </w:pPr>
      <w:r>
        <w:rPr>
          <w:rStyle w:val="fulltext-wrapnavtiao"/>
          <w:rFonts w:ascii="宋体" w:eastAsia="仿宋" w:hAnsi="宋体" w:cs="仿宋" w:hint="eastAsia"/>
          <w:color w:val="000000"/>
          <w:sz w:val="32"/>
          <w:szCs w:val="32"/>
        </w:rPr>
        <w:t>2</w:t>
      </w:r>
      <w:r>
        <w:rPr>
          <w:rStyle w:val="fulltext-wrapnavtiao"/>
          <w:rFonts w:ascii="方正仿宋_GBK" w:eastAsia="方正仿宋_GBK" w:hAnsi="方正仿宋_GBK" w:cs="方正仿宋_GBK" w:hint="eastAsia"/>
          <w:b w:val="0"/>
          <w:bCs w:val="0"/>
          <w:color w:val="000000"/>
          <w:sz w:val="32"/>
          <w:szCs w:val="32"/>
        </w:rPr>
        <w:t>.申请人名称或姓名。</w:t>
      </w:r>
      <w:r>
        <w:rPr>
          <w:rFonts w:ascii="宋体" w:eastAsia="方正仿宋_GBK" w:hAnsi="宋体" w:cs="方正仿宋_GBK" w:hint="eastAsia"/>
          <w:sz w:val="32"/>
          <w:szCs w:val="32"/>
        </w:rPr>
        <w:t>申请人是依法对数据进行加工处理的单位或个人。两个以上单位或者个人合作产生的数据、接受他人</w:t>
      </w:r>
      <w:r>
        <w:rPr>
          <w:rFonts w:ascii="宋体" w:eastAsia="方正仿宋_GBK" w:hAnsi="宋体" w:cs="方正仿宋_GBK" w:hint="eastAsia"/>
          <w:sz w:val="32"/>
          <w:szCs w:val="32"/>
        </w:rPr>
        <w:lastRenderedPageBreak/>
        <w:t>委托产生的数据，完成或者共同完成的单位或者个人可以单独或共同申请登记，法律法规另有规定或当事人另有约定的除外。</w:t>
      </w:r>
    </w:p>
    <w:p w:rsidR="006B067C" w:rsidRDefault="006B067C" w:rsidP="006B067C">
      <w:pPr>
        <w:spacing w:line="570" w:lineRule="exact"/>
        <w:ind w:firstLineChars="200" w:firstLine="643"/>
        <w:rPr>
          <w:rFonts w:ascii="宋体" w:eastAsia="方正仿宋_GBK" w:hAnsi="宋体" w:cs="方正仿宋_GBK"/>
          <w:sz w:val="32"/>
          <w:szCs w:val="32"/>
        </w:rPr>
      </w:pPr>
      <w:r>
        <w:rPr>
          <w:rStyle w:val="fulltext-wrapnavtiao"/>
          <w:rFonts w:ascii="宋体" w:eastAsia="仿宋" w:hAnsi="宋体" w:cs="仿宋" w:hint="eastAsia"/>
          <w:color w:val="000000"/>
          <w:sz w:val="32"/>
          <w:szCs w:val="32"/>
        </w:rPr>
        <w:t>3.</w:t>
      </w:r>
      <w:r>
        <w:rPr>
          <w:rStyle w:val="fulltext-wrapnavtiao"/>
          <w:rFonts w:ascii="方正仿宋_GBK" w:eastAsia="方正仿宋_GBK" w:hAnsi="方正仿宋_GBK" w:cs="方正仿宋_GBK" w:hint="eastAsia"/>
          <w:color w:val="000000"/>
          <w:sz w:val="32"/>
          <w:szCs w:val="32"/>
        </w:rPr>
        <w:t>数据来源。</w:t>
      </w:r>
      <w:r>
        <w:rPr>
          <w:rFonts w:ascii="宋体" w:eastAsia="方正仿宋_GBK" w:hAnsi="宋体" w:cs="方正仿宋_GBK" w:hint="eastAsia"/>
          <w:sz w:val="32"/>
          <w:szCs w:val="32"/>
        </w:rPr>
        <w:t>说明数据属于个人数据、单位数据或公共数据。涉及个人数据的，应当提交依法采集、持有、处理等可以表明数据合法来源的相关材料。涉及单位数据的，需说明数据采集情况，通过购买或</w:t>
      </w:r>
      <w:r>
        <w:rPr>
          <w:rStyle w:val="fulltext-wrapnavtiao"/>
          <w:rFonts w:ascii="方正仿宋_GBK" w:eastAsia="方正仿宋_GBK" w:hAnsi="方正仿宋_GBK" w:cs="方正仿宋_GBK" w:hint="eastAsia"/>
          <w:color w:val="000000"/>
          <w:sz w:val="32"/>
          <w:szCs w:val="32"/>
        </w:rPr>
        <w:t>其他</w:t>
      </w:r>
      <w:r>
        <w:rPr>
          <w:rFonts w:ascii="宋体" w:eastAsia="方正仿宋_GBK" w:hAnsi="宋体" w:cs="方正仿宋_GBK" w:hint="eastAsia"/>
          <w:sz w:val="32"/>
          <w:szCs w:val="32"/>
        </w:rPr>
        <w:t>方式获得的数据，需提供采购合同等可以表明数据合法来源的相关材料。涉及公共数据的，需提供公共数据开放利用协议或授权运营协议等可以表明数据合法来源的相关材料。</w:t>
      </w:r>
    </w:p>
    <w:p w:rsidR="006B067C" w:rsidRDefault="006B067C" w:rsidP="006B067C">
      <w:pPr>
        <w:pStyle w:val="p"/>
        <w:spacing w:line="570" w:lineRule="exact"/>
        <w:ind w:firstLineChars="200" w:firstLine="640"/>
        <w:rPr>
          <w:rFonts w:ascii="宋体" w:eastAsia="方正仿宋_GBK" w:hAnsi="宋体" w:cs="方正仿宋_GBK"/>
          <w:sz w:val="32"/>
          <w:szCs w:val="32"/>
        </w:rPr>
      </w:pPr>
      <w:r>
        <w:rPr>
          <w:rStyle w:val="fulltext-wrapnavtiao"/>
          <w:rFonts w:ascii="宋体" w:eastAsia="仿宋" w:hAnsi="宋体" w:cs="仿宋" w:hint="eastAsia"/>
          <w:b w:val="0"/>
          <w:bCs w:val="0"/>
          <w:color w:val="000000"/>
          <w:sz w:val="32"/>
          <w:szCs w:val="32"/>
        </w:rPr>
        <w:t>4.</w:t>
      </w:r>
      <w:r>
        <w:rPr>
          <w:rStyle w:val="fulltext-wrapnavtiao"/>
          <w:rFonts w:ascii="方正仿宋_GBK" w:eastAsia="方正仿宋_GBK" w:hAnsi="方正仿宋_GBK" w:cs="方正仿宋_GBK" w:hint="eastAsia"/>
          <w:b w:val="0"/>
          <w:bCs w:val="0"/>
          <w:color w:val="000000"/>
          <w:sz w:val="32"/>
          <w:szCs w:val="32"/>
        </w:rPr>
        <w:t>所属行业。</w:t>
      </w:r>
      <w:r>
        <w:rPr>
          <w:rFonts w:ascii="宋体" w:eastAsia="方正仿宋_GBK" w:hAnsi="宋体" w:cs="方正仿宋_GBK" w:hint="eastAsia"/>
          <w:sz w:val="32"/>
          <w:szCs w:val="32"/>
        </w:rPr>
        <w:t>根据数据涉及领域填写数据所属行业，行业分类标准采用《国民经济行业分类</w:t>
      </w:r>
      <w:r>
        <w:rPr>
          <w:rFonts w:ascii="宋体" w:eastAsia="方正仿宋_GBK" w:hAnsi="宋体" w:cs="方正仿宋_GBK" w:hint="eastAsia"/>
          <w:sz w:val="32"/>
          <w:szCs w:val="32"/>
        </w:rPr>
        <w:t>GB/T 4754</w:t>
      </w:r>
      <w:r>
        <w:rPr>
          <w:rFonts w:ascii="宋体" w:eastAsia="方正仿宋_GBK" w:hAnsi="宋体" w:cs="方正仿宋_GBK" w:hint="eastAsia"/>
          <w:sz w:val="32"/>
          <w:szCs w:val="32"/>
        </w:rPr>
        <w:t>—</w:t>
      </w:r>
      <w:r>
        <w:rPr>
          <w:rFonts w:ascii="宋体" w:eastAsia="方正仿宋_GBK" w:hAnsi="宋体" w:cs="方正仿宋_GBK" w:hint="eastAsia"/>
          <w:sz w:val="32"/>
          <w:szCs w:val="32"/>
        </w:rPr>
        <w:t>2017</w:t>
      </w:r>
      <w:r>
        <w:rPr>
          <w:rFonts w:ascii="宋体" w:eastAsia="方正仿宋_GBK" w:hAnsi="宋体" w:cs="方正仿宋_GBK" w:hint="eastAsia"/>
          <w:sz w:val="32"/>
          <w:szCs w:val="32"/>
        </w:rPr>
        <w:t>》。当数据涉及两个以上的行业分类时，以占份额最大的所属行业进行分类，如果无法确定主要数据的，可选择多个相应的行业类别。</w:t>
      </w:r>
    </w:p>
    <w:p w:rsidR="006B067C" w:rsidRDefault="006B067C" w:rsidP="006B067C">
      <w:pPr>
        <w:pStyle w:val="p"/>
        <w:spacing w:line="570" w:lineRule="exact"/>
        <w:ind w:firstLineChars="200" w:firstLine="640"/>
        <w:rPr>
          <w:rStyle w:val="fulltext-wrapnavtiao"/>
          <w:rFonts w:ascii="宋体" w:eastAsia="仿宋" w:hAnsi="宋体" w:cs="仿宋"/>
          <w:b w:val="0"/>
          <w:bCs w:val="0"/>
          <w:color w:val="000000"/>
          <w:sz w:val="32"/>
          <w:szCs w:val="32"/>
        </w:rPr>
      </w:pPr>
      <w:r>
        <w:rPr>
          <w:rStyle w:val="fulltext-wrapnavtiao"/>
          <w:rFonts w:ascii="宋体" w:eastAsia="仿宋" w:hAnsi="宋体" w:cs="仿宋" w:hint="eastAsia"/>
          <w:b w:val="0"/>
          <w:bCs w:val="0"/>
          <w:color w:val="000000"/>
          <w:sz w:val="32"/>
          <w:szCs w:val="32"/>
        </w:rPr>
        <w:t>5.</w:t>
      </w:r>
      <w:r>
        <w:rPr>
          <w:rStyle w:val="fulltext-wrapnavtiao"/>
          <w:rFonts w:ascii="方正仿宋_GBK" w:eastAsia="方正仿宋_GBK" w:hAnsi="方正仿宋_GBK" w:cs="方正仿宋_GBK" w:hint="eastAsia"/>
          <w:b w:val="0"/>
          <w:bCs w:val="0"/>
          <w:color w:val="000000"/>
          <w:sz w:val="32"/>
          <w:szCs w:val="32"/>
        </w:rPr>
        <w:t>应用场景。</w:t>
      </w:r>
      <w:r>
        <w:rPr>
          <w:rFonts w:ascii="宋体" w:eastAsia="方正仿宋_GBK" w:hAnsi="宋体" w:cs="方正仿宋_GBK" w:hint="eastAsia"/>
          <w:sz w:val="32"/>
          <w:szCs w:val="32"/>
        </w:rPr>
        <w:t>需要说明数据集合应用的条件、范围、对象等，可以清楚反映数据集合应用所能解决的主要问题。</w:t>
      </w:r>
    </w:p>
    <w:p w:rsidR="006B067C" w:rsidRDefault="006B067C" w:rsidP="006B067C">
      <w:pPr>
        <w:pStyle w:val="p"/>
        <w:spacing w:line="570" w:lineRule="exact"/>
        <w:ind w:firstLineChars="200" w:firstLine="640"/>
        <w:rPr>
          <w:rFonts w:ascii="宋体" w:eastAsia="方正仿宋_GBK" w:hAnsi="宋体" w:cs="方正仿宋_GBK"/>
          <w:sz w:val="32"/>
          <w:szCs w:val="32"/>
        </w:rPr>
      </w:pPr>
      <w:r>
        <w:rPr>
          <w:rStyle w:val="fulltext-wrapnavtiao"/>
          <w:rFonts w:ascii="宋体" w:eastAsia="仿宋" w:hAnsi="宋体" w:cs="仿宋" w:hint="eastAsia"/>
          <w:b w:val="0"/>
          <w:bCs w:val="0"/>
          <w:color w:val="000000"/>
          <w:sz w:val="32"/>
          <w:szCs w:val="32"/>
        </w:rPr>
        <w:t>6</w:t>
      </w:r>
      <w:r>
        <w:rPr>
          <w:rStyle w:val="fulltext-wrapnavtiao"/>
          <w:rFonts w:ascii="方正仿宋_GBK" w:eastAsia="方正仿宋_GBK" w:hAnsi="方正仿宋_GBK" w:cs="方正仿宋_GBK" w:hint="eastAsia"/>
          <w:b w:val="0"/>
          <w:bCs w:val="0"/>
          <w:color w:val="000000"/>
          <w:sz w:val="32"/>
          <w:szCs w:val="32"/>
        </w:rPr>
        <w:t>.数据结构。</w:t>
      </w:r>
      <w:r>
        <w:rPr>
          <w:rFonts w:ascii="宋体" w:eastAsia="方正仿宋_GBK" w:hAnsi="宋体" w:cs="方正仿宋_GBK" w:hint="eastAsia"/>
          <w:sz w:val="32"/>
          <w:szCs w:val="32"/>
        </w:rPr>
        <w:t>主要包括数据类型、数据项字段名称、数据格式名称、数据记录条数（一般不少于</w:t>
      </w:r>
      <w:r>
        <w:rPr>
          <w:rFonts w:ascii="宋体" w:eastAsia="方正仿宋_GBK" w:hAnsi="宋体" w:cs="方正仿宋_GBK" w:hint="eastAsia"/>
          <w:sz w:val="32"/>
          <w:szCs w:val="32"/>
        </w:rPr>
        <w:t>200</w:t>
      </w:r>
      <w:r>
        <w:rPr>
          <w:rFonts w:ascii="宋体" w:eastAsia="方正仿宋_GBK" w:hAnsi="宋体" w:cs="方正仿宋_GBK" w:hint="eastAsia"/>
          <w:sz w:val="32"/>
          <w:szCs w:val="32"/>
        </w:rPr>
        <w:t>条）等。申请人在申请登记时应当按要求提供一定数量的登记样例数据。</w:t>
      </w:r>
    </w:p>
    <w:p w:rsidR="006B067C" w:rsidRDefault="006B067C" w:rsidP="006B067C">
      <w:pPr>
        <w:pStyle w:val="p"/>
        <w:spacing w:line="570" w:lineRule="exact"/>
        <w:ind w:firstLineChars="200" w:firstLine="640"/>
        <w:rPr>
          <w:rFonts w:ascii="宋体" w:eastAsia="方正仿宋_GBK" w:hAnsi="宋体" w:cs="方正仿宋_GBK"/>
          <w:sz w:val="32"/>
          <w:szCs w:val="32"/>
        </w:rPr>
      </w:pPr>
      <w:r>
        <w:rPr>
          <w:rStyle w:val="fulltext-wrapnavtiao"/>
          <w:rFonts w:ascii="宋体" w:eastAsia="仿宋" w:hAnsi="宋体" w:cs="仿宋" w:hint="eastAsia"/>
          <w:b w:val="0"/>
          <w:bCs w:val="0"/>
          <w:color w:val="000000"/>
          <w:sz w:val="32"/>
          <w:szCs w:val="32"/>
        </w:rPr>
        <w:t>7</w:t>
      </w:r>
      <w:r>
        <w:rPr>
          <w:rStyle w:val="fulltext-wrapnavtiao"/>
          <w:rFonts w:ascii="方正仿宋_GBK" w:eastAsia="方正仿宋_GBK" w:hAnsi="方正仿宋_GBK" w:cs="方正仿宋_GBK" w:hint="eastAsia"/>
          <w:b w:val="0"/>
          <w:bCs w:val="0"/>
          <w:color w:val="000000"/>
          <w:sz w:val="32"/>
          <w:szCs w:val="32"/>
        </w:rPr>
        <w:t>.更新频次。</w:t>
      </w:r>
      <w:r>
        <w:rPr>
          <w:rFonts w:ascii="宋体" w:eastAsia="方正仿宋_GBK" w:hAnsi="宋体" w:cs="方正仿宋_GBK" w:hint="eastAsia"/>
          <w:sz w:val="32"/>
          <w:szCs w:val="32"/>
        </w:rPr>
        <w:t>说明登记数据或部分数据的更新频率、更新期限。</w:t>
      </w:r>
      <w:r>
        <w:rPr>
          <w:rFonts w:ascii="宋体" w:eastAsia="方正仿宋_GBK" w:hAnsi="宋体" w:cs="方正仿宋_GBK"/>
          <w:sz w:val="32"/>
          <w:szCs w:val="32"/>
        </w:rPr>
        <w:t>更新频率使用国际通</w:t>
      </w:r>
      <w:r>
        <w:rPr>
          <w:rFonts w:ascii="宋体" w:eastAsia="方正仿宋_GBK" w:hAnsi="宋体" w:cs="方正仿宋_GBK" w:hint="eastAsia"/>
          <w:sz w:val="32"/>
          <w:szCs w:val="32"/>
        </w:rPr>
        <w:t>用</w:t>
      </w:r>
      <w:r>
        <w:rPr>
          <w:rFonts w:ascii="宋体" w:eastAsia="方正仿宋_GBK" w:hAnsi="宋体" w:cs="方正仿宋_GBK"/>
          <w:sz w:val="32"/>
          <w:szCs w:val="32"/>
        </w:rPr>
        <w:t>计量单位</w:t>
      </w:r>
      <w:r>
        <w:rPr>
          <w:rFonts w:ascii="宋体" w:eastAsia="方正仿宋_GBK" w:hAnsi="宋体" w:cs="方正仿宋_GBK" w:hint="eastAsia"/>
          <w:sz w:val="32"/>
          <w:szCs w:val="32"/>
        </w:rPr>
        <w:t>。对于自有自采的数据，数据更新期限应根据实际情况确定，例如：</w:t>
      </w:r>
      <w:r>
        <w:rPr>
          <w:rFonts w:ascii="宋体" w:eastAsia="方正仿宋_GBK" w:hAnsi="宋体" w:cs="方正仿宋_GBK" w:hint="eastAsia"/>
          <w:sz w:val="32"/>
          <w:szCs w:val="32"/>
        </w:rPr>
        <w:t>3</w:t>
      </w:r>
      <w:r>
        <w:rPr>
          <w:rFonts w:ascii="宋体" w:eastAsia="方正仿宋_GBK" w:hAnsi="宋体" w:cs="方正仿宋_GBK" w:hint="eastAsia"/>
          <w:sz w:val="32"/>
          <w:szCs w:val="32"/>
        </w:rPr>
        <w:t>个月、</w:t>
      </w:r>
      <w:r>
        <w:rPr>
          <w:rFonts w:ascii="宋体" w:eastAsia="方正仿宋_GBK" w:hAnsi="宋体" w:cs="方正仿宋_GBK" w:hint="eastAsia"/>
          <w:sz w:val="32"/>
          <w:szCs w:val="32"/>
        </w:rPr>
        <w:t>1</w:t>
      </w:r>
      <w:r>
        <w:rPr>
          <w:rFonts w:ascii="宋体" w:eastAsia="方正仿宋_GBK" w:hAnsi="宋体" w:cs="方正仿宋_GBK" w:hint="eastAsia"/>
          <w:sz w:val="32"/>
          <w:szCs w:val="32"/>
        </w:rPr>
        <w:t>年、</w:t>
      </w:r>
      <w:r>
        <w:rPr>
          <w:rFonts w:ascii="宋体" w:eastAsia="方正仿宋_GBK" w:hAnsi="宋体" w:cs="方正仿宋_GBK" w:hint="eastAsia"/>
          <w:sz w:val="32"/>
          <w:szCs w:val="32"/>
        </w:rPr>
        <w:t>3</w:t>
      </w:r>
      <w:r>
        <w:rPr>
          <w:rFonts w:ascii="宋体" w:eastAsia="方正仿宋_GBK" w:hAnsi="宋体" w:cs="方正仿宋_GBK" w:hint="eastAsia"/>
          <w:sz w:val="32"/>
          <w:szCs w:val="32"/>
        </w:rPr>
        <w:t>年等。对于通过授权、购买或其他方式获得的数据，更新期限应与授权文件、采购合同等约定内容保持一致。</w:t>
      </w:r>
    </w:p>
    <w:p w:rsidR="006B067C" w:rsidRDefault="006B067C" w:rsidP="006B067C">
      <w:pPr>
        <w:spacing w:line="570" w:lineRule="exact"/>
        <w:ind w:firstLineChars="200" w:firstLine="643"/>
        <w:rPr>
          <w:rFonts w:ascii="宋体" w:eastAsia="方正仿宋_GBK" w:hAnsi="宋体" w:cs="方正仿宋_GBK"/>
          <w:sz w:val="32"/>
          <w:szCs w:val="32"/>
        </w:rPr>
      </w:pPr>
      <w:r>
        <w:rPr>
          <w:rStyle w:val="fulltext-wrapnavtiao"/>
          <w:rFonts w:ascii="宋体" w:eastAsia="仿宋" w:hAnsi="宋体" w:cs="仿宋" w:hint="eastAsia"/>
          <w:color w:val="000000"/>
          <w:sz w:val="32"/>
          <w:szCs w:val="32"/>
        </w:rPr>
        <w:lastRenderedPageBreak/>
        <w:t>8.</w:t>
      </w:r>
      <w:r>
        <w:rPr>
          <w:rStyle w:val="fulltext-wrapnavtiao"/>
          <w:rFonts w:ascii="方正仿宋_GBK" w:eastAsia="方正仿宋_GBK" w:hAnsi="方正仿宋_GBK" w:cs="方正仿宋_GBK" w:hint="eastAsia"/>
          <w:color w:val="000000"/>
          <w:sz w:val="32"/>
          <w:szCs w:val="32"/>
        </w:rPr>
        <w:t>算法规则。</w:t>
      </w:r>
      <w:r>
        <w:rPr>
          <w:rFonts w:ascii="宋体" w:eastAsia="方正仿宋_GBK" w:hAnsi="宋体" w:cs="方正仿宋_GBK" w:hint="eastAsia"/>
          <w:sz w:val="32"/>
          <w:szCs w:val="32"/>
        </w:rPr>
        <w:t>说明数据处理算法模型构建、处理规则等基本情况，算法规则的采用要与数据结构、规模、应用场景所解决的问题等因素相对应，具有清晰、严密的逻辑关系且可实现，如表述为“所收集的数据中带有客户名称、客户设施名称、采样时间等进行过滤脱敏处理”“本算法基于</w:t>
      </w:r>
      <w:r>
        <w:rPr>
          <w:rFonts w:ascii="宋体" w:eastAsia="方正仿宋_GBK" w:hAnsi="宋体" w:cs="方正仿宋_GBK" w:hint="eastAsia"/>
          <w:sz w:val="32"/>
          <w:szCs w:val="32"/>
        </w:rPr>
        <w:t>YOLO</w:t>
      </w:r>
      <w:r>
        <w:rPr>
          <w:rFonts w:ascii="宋体" w:eastAsia="方正仿宋_GBK" w:hAnsi="宋体" w:cs="方正仿宋_GBK" w:hint="eastAsia"/>
          <w:sz w:val="32"/>
          <w:szCs w:val="32"/>
        </w:rPr>
        <w:t>模型构建，在数据中通过视频对比，实现对气云区域标注，实现数据标签化”等。</w:t>
      </w:r>
    </w:p>
    <w:p w:rsidR="006B067C" w:rsidRDefault="006B067C" w:rsidP="006B067C">
      <w:pPr>
        <w:pStyle w:val="p"/>
        <w:spacing w:line="570" w:lineRule="exact"/>
        <w:ind w:firstLineChars="200" w:firstLine="640"/>
        <w:rPr>
          <w:rFonts w:ascii="宋体" w:eastAsia="方正仿宋_GBK" w:hAnsi="宋体" w:cs="方正仿宋_GBK"/>
          <w:sz w:val="32"/>
          <w:szCs w:val="32"/>
        </w:rPr>
      </w:pPr>
      <w:r>
        <w:rPr>
          <w:rStyle w:val="fulltext-wrapnavtiao"/>
          <w:rFonts w:ascii="宋体" w:hAnsi="宋体" w:cs="宋体" w:hint="eastAsia"/>
          <w:b w:val="0"/>
          <w:bCs w:val="0"/>
          <w:color w:val="000000"/>
          <w:sz w:val="32"/>
          <w:szCs w:val="32"/>
        </w:rPr>
        <w:t>9.</w:t>
      </w:r>
      <w:r>
        <w:rPr>
          <w:rStyle w:val="fulltext-wrapnavtiao"/>
          <w:rFonts w:ascii="方正仿宋_GBK" w:eastAsia="方正仿宋_GBK" w:hAnsi="方正仿宋_GBK" w:cs="方正仿宋_GBK" w:hint="eastAsia"/>
          <w:b w:val="0"/>
          <w:bCs w:val="0"/>
          <w:color w:val="000000"/>
          <w:sz w:val="32"/>
          <w:szCs w:val="32"/>
        </w:rPr>
        <w:t>存证情况。</w:t>
      </w:r>
      <w:r>
        <w:rPr>
          <w:rFonts w:ascii="宋体" w:eastAsia="方正仿宋_GBK" w:hAnsi="宋体" w:cs="方正仿宋_GBK" w:hint="eastAsia"/>
          <w:sz w:val="32"/>
          <w:szCs w:val="32"/>
        </w:rPr>
        <w:t>说明数据存证途径，通过系统提供工具进行存证的，填写相关哈希值；通过公证或其他合法方式存证的，填写相关机构名称、存证编码等。</w:t>
      </w:r>
    </w:p>
    <w:p w:rsidR="006B067C" w:rsidRDefault="006B067C" w:rsidP="006B067C">
      <w:pPr>
        <w:pStyle w:val="p"/>
        <w:spacing w:line="570" w:lineRule="exact"/>
        <w:ind w:firstLineChars="200" w:firstLine="640"/>
        <w:rPr>
          <w:rFonts w:ascii="宋体" w:eastAsia="方正仿宋_GBK" w:hAnsi="宋体" w:cs="方正仿宋_GBK"/>
          <w:sz w:val="32"/>
          <w:szCs w:val="32"/>
        </w:rPr>
      </w:pPr>
      <w:r>
        <w:rPr>
          <w:rStyle w:val="fulltext-wrapnavtiao"/>
          <w:rFonts w:ascii="宋体" w:hAnsi="宋体" w:cs="宋体" w:hint="eastAsia"/>
          <w:b w:val="0"/>
          <w:bCs w:val="0"/>
          <w:color w:val="000000"/>
          <w:sz w:val="32"/>
          <w:szCs w:val="32"/>
        </w:rPr>
        <w:t>10.</w:t>
      </w:r>
      <w:r>
        <w:rPr>
          <w:rStyle w:val="fulltext-wrapnavtiao"/>
          <w:rFonts w:ascii="方正仿宋_GBK" w:eastAsia="方正仿宋_GBK" w:hAnsi="方正仿宋_GBK" w:cs="方正仿宋_GBK" w:hint="eastAsia"/>
          <w:b w:val="0"/>
          <w:bCs w:val="0"/>
          <w:color w:val="000000"/>
          <w:sz w:val="32"/>
          <w:szCs w:val="32"/>
        </w:rPr>
        <w:t>存储载体。</w:t>
      </w:r>
      <w:r>
        <w:rPr>
          <w:rFonts w:ascii="宋体" w:eastAsia="方正仿宋_GBK" w:hAnsi="宋体" w:cs="方正仿宋_GBK" w:hint="eastAsia"/>
          <w:sz w:val="32"/>
          <w:szCs w:val="32"/>
        </w:rPr>
        <w:t>说明数据保存的介质。常见的数据存储介质有：移动硬盘、可记录光盘、</w:t>
      </w:r>
      <w:r>
        <w:rPr>
          <w:rFonts w:ascii="宋体" w:eastAsia="方正仿宋_GBK" w:hAnsi="宋体" w:cs="方正仿宋_GBK" w:hint="eastAsia"/>
          <w:sz w:val="32"/>
          <w:szCs w:val="32"/>
        </w:rPr>
        <w:t>MP3</w:t>
      </w:r>
      <w:r>
        <w:rPr>
          <w:rFonts w:ascii="宋体" w:eastAsia="方正仿宋_GBK" w:hAnsi="宋体" w:cs="方正仿宋_GBK" w:hint="eastAsia"/>
          <w:sz w:val="32"/>
          <w:szCs w:val="32"/>
        </w:rPr>
        <w:t>、</w:t>
      </w:r>
      <w:r>
        <w:rPr>
          <w:rFonts w:ascii="宋体" w:eastAsia="方正仿宋_GBK" w:hAnsi="宋体" w:cs="方正仿宋_GBK" w:hint="eastAsia"/>
          <w:sz w:val="32"/>
          <w:szCs w:val="32"/>
        </w:rPr>
        <w:t>MP4</w:t>
      </w:r>
      <w:r>
        <w:rPr>
          <w:rFonts w:ascii="宋体" w:eastAsia="方正仿宋_GBK" w:hAnsi="宋体" w:cs="方正仿宋_GBK" w:hint="eastAsia"/>
          <w:sz w:val="32"/>
          <w:szCs w:val="32"/>
        </w:rPr>
        <w:t>、</w:t>
      </w:r>
      <w:r>
        <w:rPr>
          <w:rFonts w:ascii="宋体" w:eastAsia="方正仿宋_GBK" w:hAnsi="宋体" w:cs="方正仿宋_GBK" w:hint="eastAsia"/>
          <w:sz w:val="32"/>
          <w:szCs w:val="32"/>
        </w:rPr>
        <w:t>U</w:t>
      </w:r>
      <w:r>
        <w:rPr>
          <w:rFonts w:ascii="宋体" w:eastAsia="方正仿宋_GBK" w:hAnsi="宋体" w:cs="方正仿宋_GBK" w:hint="eastAsia"/>
          <w:sz w:val="32"/>
          <w:szCs w:val="32"/>
        </w:rPr>
        <w:t>盘、闪存卡等。说明数据保存的介质时，相关存储介质有商品型号、编码的应当注明。</w:t>
      </w:r>
    </w:p>
    <w:p w:rsidR="006B067C" w:rsidRDefault="006B067C" w:rsidP="006B067C">
      <w:pPr>
        <w:pStyle w:val="p"/>
        <w:spacing w:line="570" w:lineRule="exact"/>
        <w:ind w:firstLineChars="200" w:firstLine="640"/>
        <w:rPr>
          <w:rFonts w:ascii="方正仿宋_GBK" w:eastAsia="方正仿宋_GBK" w:hAnsi="方正仿宋_GBK" w:cs="方正仿宋_GBK"/>
          <w:b/>
          <w:bCs/>
          <w:color w:val="7030A0"/>
          <w:sz w:val="32"/>
          <w:szCs w:val="32"/>
        </w:rPr>
      </w:pPr>
      <w:r>
        <w:rPr>
          <w:rStyle w:val="fulltext-wrapnavtiao"/>
          <w:rFonts w:ascii="宋体" w:hAnsi="宋体" w:cs="宋体" w:hint="eastAsia"/>
          <w:b w:val="0"/>
          <w:bCs w:val="0"/>
          <w:color w:val="000000"/>
          <w:sz w:val="32"/>
          <w:szCs w:val="32"/>
        </w:rPr>
        <w:t>11.</w:t>
      </w:r>
      <w:r>
        <w:rPr>
          <w:rStyle w:val="fulltext-wrapnavtiao"/>
          <w:rFonts w:ascii="方正仿宋_GBK" w:eastAsia="方正仿宋_GBK" w:hAnsi="方正仿宋_GBK" w:cs="方正仿宋_GBK" w:hint="eastAsia"/>
          <w:b w:val="0"/>
          <w:bCs w:val="0"/>
          <w:color w:val="000000"/>
          <w:sz w:val="32"/>
          <w:szCs w:val="32"/>
        </w:rPr>
        <w:t>样例数据。</w:t>
      </w:r>
      <w:r>
        <w:rPr>
          <w:rFonts w:ascii="宋体" w:eastAsia="方正仿宋_GBK" w:hAnsi="宋体" w:cs="方正仿宋_GBK" w:hint="eastAsia"/>
          <w:sz w:val="32"/>
          <w:szCs w:val="32"/>
        </w:rPr>
        <w:t>是指能够反映登记目的和内容，与数据简介描述一致，具有完整数据结构的一定数量数据样本。样本数量一般不超过数据记录条数总量的</w:t>
      </w:r>
      <w:r>
        <w:rPr>
          <w:rFonts w:ascii="宋体" w:eastAsia="方正仿宋_GBK" w:hAnsi="宋体" w:cs="方正仿宋_GBK" w:hint="eastAsia"/>
          <w:sz w:val="32"/>
          <w:szCs w:val="32"/>
        </w:rPr>
        <w:t>10%</w:t>
      </w:r>
      <w:r>
        <w:rPr>
          <w:rFonts w:ascii="宋体" w:eastAsia="方正仿宋_GBK" w:hAnsi="宋体" w:cs="方正仿宋_GBK" w:hint="eastAsia"/>
          <w:sz w:val="32"/>
          <w:szCs w:val="32"/>
        </w:rPr>
        <w:t>，样</w:t>
      </w:r>
      <w:proofErr w:type="gramStart"/>
      <w:r>
        <w:rPr>
          <w:rFonts w:ascii="宋体" w:eastAsia="方正仿宋_GBK" w:hAnsi="宋体" w:cs="方正仿宋_GBK" w:hint="eastAsia"/>
          <w:sz w:val="32"/>
          <w:szCs w:val="32"/>
        </w:rPr>
        <w:t>例数据</w:t>
      </w:r>
      <w:proofErr w:type="gramEnd"/>
      <w:r>
        <w:rPr>
          <w:rFonts w:ascii="宋体" w:eastAsia="方正仿宋_GBK" w:hAnsi="宋体" w:cs="方正仿宋_GBK" w:hint="eastAsia"/>
          <w:sz w:val="32"/>
          <w:szCs w:val="32"/>
        </w:rPr>
        <w:t>应符合登记申请表中对数据结构的描述。</w:t>
      </w:r>
    </w:p>
    <w:p w:rsidR="006B067C" w:rsidRDefault="006B067C" w:rsidP="006B067C">
      <w:pPr>
        <w:pStyle w:val="p"/>
        <w:spacing w:line="570" w:lineRule="exact"/>
        <w:ind w:firstLineChars="200" w:firstLine="640"/>
        <w:rPr>
          <w:rStyle w:val="fulltext-wrapnavtiao"/>
          <w:rFonts w:ascii="宋体" w:eastAsia="仿宋" w:hAnsi="宋体" w:cs="仿宋"/>
          <w:color w:val="000000"/>
          <w:sz w:val="32"/>
          <w:szCs w:val="32"/>
        </w:rPr>
      </w:pPr>
      <w:r>
        <w:rPr>
          <w:rStyle w:val="fulltext-wrapnavtiao"/>
          <w:rFonts w:ascii="宋体" w:hAnsi="宋体" w:cs="宋体" w:hint="eastAsia"/>
          <w:b w:val="0"/>
          <w:bCs w:val="0"/>
          <w:color w:val="000000"/>
          <w:sz w:val="32"/>
          <w:szCs w:val="32"/>
        </w:rPr>
        <w:t>12</w:t>
      </w:r>
      <w:r>
        <w:rPr>
          <w:rStyle w:val="fulltext-wrapnavtiao"/>
          <w:rFonts w:ascii="宋体" w:eastAsia="仿宋" w:hAnsi="宋体" w:cs="仿宋" w:hint="eastAsia"/>
          <w:b w:val="0"/>
          <w:bCs w:val="0"/>
          <w:color w:val="000000"/>
          <w:sz w:val="32"/>
          <w:szCs w:val="32"/>
        </w:rPr>
        <w:t>.</w:t>
      </w:r>
      <w:r>
        <w:rPr>
          <w:rStyle w:val="fulltext-wrapnavtiao"/>
          <w:rFonts w:ascii="方正仿宋_GBK" w:eastAsia="方正仿宋_GBK" w:hAnsi="方正仿宋_GBK" w:cs="方正仿宋_GBK" w:hint="eastAsia"/>
          <w:b w:val="0"/>
          <w:bCs w:val="0"/>
          <w:color w:val="000000"/>
          <w:sz w:val="32"/>
          <w:szCs w:val="32"/>
        </w:rPr>
        <w:t>承诺书</w:t>
      </w:r>
      <w:r>
        <w:rPr>
          <w:rStyle w:val="fulltext-wrapnavtiao"/>
          <w:rFonts w:ascii="宋体" w:eastAsia="仿宋" w:hAnsi="宋体" w:cs="仿宋" w:hint="eastAsia"/>
          <w:b w:val="0"/>
          <w:bCs w:val="0"/>
          <w:color w:val="000000"/>
          <w:sz w:val="32"/>
          <w:szCs w:val="32"/>
        </w:rPr>
        <w:t>。</w:t>
      </w:r>
      <w:r>
        <w:rPr>
          <w:rFonts w:ascii="宋体" w:eastAsia="方正仿宋_GBK" w:hAnsi="宋体" w:cs="方正仿宋_GBK" w:hint="eastAsia"/>
          <w:sz w:val="32"/>
          <w:szCs w:val="32"/>
        </w:rPr>
        <w:t>申请人申请数据知识产权登记时需要填写《承诺书》，对申请信息的真实性及数据的合</w:t>
      </w:r>
      <w:proofErr w:type="gramStart"/>
      <w:r>
        <w:rPr>
          <w:rFonts w:ascii="宋体" w:eastAsia="方正仿宋_GBK" w:hAnsi="宋体" w:cs="方正仿宋_GBK" w:hint="eastAsia"/>
          <w:sz w:val="32"/>
          <w:szCs w:val="32"/>
        </w:rPr>
        <w:t>规</w:t>
      </w:r>
      <w:proofErr w:type="gramEnd"/>
      <w:r>
        <w:rPr>
          <w:rFonts w:ascii="宋体" w:eastAsia="方正仿宋_GBK" w:hAnsi="宋体" w:cs="方正仿宋_GBK" w:hint="eastAsia"/>
          <w:sz w:val="32"/>
          <w:szCs w:val="32"/>
        </w:rPr>
        <w:t>性</w:t>
      </w:r>
      <w:proofErr w:type="gramStart"/>
      <w:r>
        <w:rPr>
          <w:rFonts w:ascii="宋体" w:eastAsia="方正仿宋_GBK" w:hAnsi="宋体" w:cs="方正仿宋_GBK" w:hint="eastAsia"/>
          <w:sz w:val="32"/>
          <w:szCs w:val="32"/>
        </w:rPr>
        <w:t>作出</w:t>
      </w:r>
      <w:proofErr w:type="gramEnd"/>
      <w:r>
        <w:rPr>
          <w:rFonts w:ascii="宋体" w:eastAsia="方正仿宋_GBK" w:hAnsi="宋体" w:cs="方正仿宋_GBK" w:hint="eastAsia"/>
          <w:sz w:val="32"/>
          <w:szCs w:val="32"/>
        </w:rPr>
        <w:t>承诺。申请人为自然人的，由其本人签字；申请人为单位的，由其法定代表人或负责人签字，加盖单位公章。</w:t>
      </w:r>
    </w:p>
    <w:p w:rsidR="006B067C" w:rsidRDefault="006B067C" w:rsidP="006B067C">
      <w:pPr>
        <w:pStyle w:val="p"/>
        <w:spacing w:line="570" w:lineRule="exact"/>
        <w:ind w:firstLineChars="200" w:firstLine="640"/>
        <w:rPr>
          <w:rFonts w:ascii="宋体" w:eastAsia="方正仿宋_GBK" w:hAnsi="宋体" w:cs="方正仿宋_GBK"/>
          <w:sz w:val="32"/>
          <w:szCs w:val="32"/>
        </w:rPr>
      </w:pPr>
      <w:r>
        <w:rPr>
          <w:rStyle w:val="fulltext-wrapnavtiao"/>
          <w:rFonts w:ascii="宋体" w:eastAsia="仿宋" w:hAnsi="宋体" w:cs="仿宋" w:hint="eastAsia"/>
          <w:b w:val="0"/>
          <w:bCs w:val="0"/>
          <w:color w:val="000000"/>
          <w:sz w:val="32"/>
          <w:szCs w:val="32"/>
        </w:rPr>
        <w:t>13.</w:t>
      </w:r>
      <w:r>
        <w:rPr>
          <w:rStyle w:val="fulltext-wrapnavtiao"/>
          <w:rFonts w:ascii="方正仿宋_GBK" w:eastAsia="方正仿宋_GBK" w:hAnsi="方正仿宋_GBK" w:cs="方正仿宋_GBK" w:hint="eastAsia"/>
          <w:b w:val="0"/>
          <w:bCs w:val="0"/>
          <w:color w:val="000000"/>
          <w:sz w:val="32"/>
          <w:szCs w:val="32"/>
        </w:rPr>
        <w:t>其他事项。</w:t>
      </w:r>
      <w:r>
        <w:rPr>
          <w:rFonts w:ascii="宋体" w:eastAsia="方正仿宋_GBK" w:hAnsi="宋体" w:cs="方正仿宋_GBK" w:hint="eastAsia"/>
          <w:sz w:val="32"/>
          <w:szCs w:val="32"/>
        </w:rPr>
        <w:t>登记审查过程中登记机构认为有必要查证的事项，或申请人</w:t>
      </w:r>
      <w:r>
        <w:rPr>
          <w:rFonts w:ascii="宋体" w:eastAsia="方正仿宋_GBK" w:hAnsi="宋体" w:cs="方正仿宋_GBK"/>
          <w:sz w:val="32"/>
          <w:szCs w:val="32"/>
        </w:rPr>
        <w:t>自愿提供</w:t>
      </w:r>
      <w:r>
        <w:rPr>
          <w:rFonts w:ascii="宋体" w:eastAsia="方正仿宋_GBK" w:hAnsi="宋体" w:cs="方正仿宋_GBK" w:hint="eastAsia"/>
          <w:sz w:val="32"/>
          <w:szCs w:val="32"/>
        </w:rPr>
        <w:t>的可进一步表明数据知识产权质量及价</w:t>
      </w:r>
      <w:r>
        <w:rPr>
          <w:rFonts w:ascii="宋体" w:eastAsia="方正仿宋_GBK" w:hAnsi="宋体" w:cs="方正仿宋_GBK" w:hint="eastAsia"/>
          <w:sz w:val="32"/>
          <w:szCs w:val="32"/>
        </w:rPr>
        <w:lastRenderedPageBreak/>
        <w:t>值的相关材料，如</w:t>
      </w:r>
      <w:r>
        <w:rPr>
          <w:rFonts w:ascii="宋体" w:eastAsia="方正仿宋_GBK" w:hAnsi="宋体" w:cs="方正仿宋_GBK"/>
          <w:sz w:val="32"/>
          <w:szCs w:val="32"/>
        </w:rPr>
        <w:t>第三</w:t>
      </w:r>
      <w:proofErr w:type="gramStart"/>
      <w:r>
        <w:rPr>
          <w:rFonts w:ascii="宋体" w:eastAsia="方正仿宋_GBK" w:hAnsi="宋体" w:cs="方正仿宋_GBK"/>
          <w:sz w:val="32"/>
          <w:szCs w:val="32"/>
        </w:rPr>
        <w:t>方专业</w:t>
      </w:r>
      <w:proofErr w:type="gramEnd"/>
      <w:r>
        <w:rPr>
          <w:rFonts w:ascii="宋体" w:eastAsia="方正仿宋_GBK" w:hAnsi="宋体" w:cs="方正仿宋_GBK"/>
          <w:sz w:val="32"/>
          <w:szCs w:val="32"/>
        </w:rPr>
        <w:t>服务机构出具的数据安全合</w:t>
      </w:r>
      <w:proofErr w:type="gramStart"/>
      <w:r>
        <w:rPr>
          <w:rFonts w:ascii="宋体" w:eastAsia="方正仿宋_GBK" w:hAnsi="宋体" w:cs="方正仿宋_GBK"/>
          <w:sz w:val="32"/>
          <w:szCs w:val="32"/>
        </w:rPr>
        <w:t>规</w:t>
      </w:r>
      <w:proofErr w:type="gramEnd"/>
      <w:r>
        <w:rPr>
          <w:rFonts w:ascii="宋体" w:eastAsia="方正仿宋_GBK" w:hAnsi="宋体" w:cs="方正仿宋_GBK"/>
          <w:sz w:val="32"/>
          <w:szCs w:val="32"/>
        </w:rPr>
        <w:t>评估报告</w:t>
      </w:r>
      <w:r>
        <w:rPr>
          <w:rFonts w:ascii="宋体" w:eastAsia="方正仿宋_GBK" w:hAnsi="宋体" w:cs="方正仿宋_GBK" w:hint="eastAsia"/>
          <w:sz w:val="32"/>
          <w:szCs w:val="32"/>
        </w:rPr>
        <w:t>等</w:t>
      </w:r>
      <w:r>
        <w:rPr>
          <w:rFonts w:ascii="宋体" w:eastAsia="方正仿宋_GBK" w:hAnsi="宋体" w:cs="方正仿宋_GBK"/>
          <w:sz w:val="32"/>
          <w:szCs w:val="32"/>
        </w:rPr>
        <w:t>。</w:t>
      </w:r>
    </w:p>
    <w:p w:rsidR="006B067C" w:rsidRDefault="006B067C" w:rsidP="006B067C">
      <w:pPr>
        <w:numPr>
          <w:ilvl w:val="0"/>
          <w:numId w:val="1"/>
        </w:numPr>
        <w:spacing w:line="570" w:lineRule="exact"/>
        <w:ind w:firstLineChars="200" w:firstLine="640"/>
        <w:rPr>
          <w:rFonts w:ascii="宋体" w:eastAsia="方正黑体_GBK" w:hAnsi="宋体" w:cs="方正黑体_GBK"/>
          <w:sz w:val="32"/>
          <w:szCs w:val="32"/>
        </w:rPr>
      </w:pPr>
      <w:r>
        <w:rPr>
          <w:rFonts w:ascii="宋体" w:eastAsia="方正黑体_GBK" w:hAnsi="宋体" w:cs="方正黑体_GBK" w:hint="eastAsia"/>
          <w:sz w:val="32"/>
          <w:szCs w:val="32"/>
        </w:rPr>
        <w:t>登记审查</w:t>
      </w:r>
    </w:p>
    <w:p w:rsidR="006B067C" w:rsidRDefault="006B067C" w:rsidP="006B067C">
      <w:pPr>
        <w:pStyle w:val="p"/>
        <w:spacing w:line="570" w:lineRule="exact"/>
        <w:ind w:firstLineChars="200" w:firstLine="643"/>
        <w:rPr>
          <w:rStyle w:val="fulltext-wrapnavtiao"/>
          <w:rFonts w:ascii="宋体" w:eastAsia="方正楷体_GBK" w:hAnsi="宋体" w:cs="方正楷体_GBK"/>
          <w:b w:val="0"/>
          <w:bCs w:val="0"/>
          <w:color w:val="000000"/>
          <w:sz w:val="32"/>
          <w:szCs w:val="32"/>
        </w:rPr>
      </w:pPr>
      <w:r>
        <w:rPr>
          <w:rStyle w:val="fulltext-wrapnavtiao"/>
          <w:rFonts w:ascii="宋体" w:eastAsia="方正楷体_GBK" w:hAnsi="宋体" w:cs="方正楷体_GBK" w:hint="eastAsia"/>
          <w:color w:val="000000"/>
          <w:sz w:val="32"/>
          <w:szCs w:val="32"/>
        </w:rPr>
        <w:t>（八）登记审查</w:t>
      </w:r>
    </w:p>
    <w:p w:rsidR="006B067C" w:rsidRDefault="006B067C" w:rsidP="006B067C">
      <w:pPr>
        <w:pStyle w:val="p"/>
        <w:spacing w:line="570" w:lineRule="exact"/>
        <w:ind w:firstLineChars="200" w:firstLine="640"/>
        <w:rPr>
          <w:rFonts w:ascii="宋体" w:eastAsia="方正仿宋_GBK" w:hAnsi="宋体" w:cs="方正仿宋_GBK"/>
          <w:sz w:val="32"/>
          <w:szCs w:val="32"/>
        </w:rPr>
      </w:pPr>
      <w:r>
        <w:rPr>
          <w:rStyle w:val="fulltext-wrapnavtiao"/>
          <w:rFonts w:ascii="宋体" w:eastAsia="仿宋" w:hAnsi="宋体" w:cs="仿宋" w:hint="eastAsia"/>
          <w:b w:val="0"/>
          <w:bCs w:val="0"/>
          <w:color w:val="000000"/>
          <w:sz w:val="32"/>
          <w:szCs w:val="32"/>
        </w:rPr>
        <w:t>1.</w:t>
      </w:r>
      <w:r>
        <w:rPr>
          <w:rStyle w:val="fulltext-wrapnavtiao"/>
          <w:rFonts w:ascii="方正仿宋_GBK" w:eastAsia="方正仿宋_GBK" w:hAnsi="方正仿宋_GBK" w:cs="方正仿宋_GBK" w:hint="eastAsia"/>
          <w:b w:val="0"/>
          <w:bCs w:val="0"/>
          <w:color w:val="000000"/>
          <w:sz w:val="32"/>
          <w:szCs w:val="32"/>
        </w:rPr>
        <w:t>审查期限</w:t>
      </w:r>
      <w:r>
        <w:rPr>
          <w:rStyle w:val="fulltext-wrapnavtiao"/>
          <w:rFonts w:ascii="宋体" w:eastAsia="仿宋" w:hAnsi="宋体" w:cs="仿宋" w:hint="eastAsia"/>
          <w:color w:val="000000"/>
          <w:sz w:val="32"/>
          <w:szCs w:val="32"/>
        </w:rPr>
        <w:t>。</w:t>
      </w:r>
      <w:r>
        <w:rPr>
          <w:rFonts w:ascii="宋体" w:eastAsia="方正仿宋_GBK" w:hAnsi="宋体" w:cs="方正仿宋_GBK" w:hint="eastAsia"/>
          <w:sz w:val="32"/>
          <w:szCs w:val="32"/>
        </w:rPr>
        <w:t>登记机构收到登记申请后，在</w:t>
      </w:r>
      <w:r>
        <w:rPr>
          <w:rFonts w:ascii="宋体" w:eastAsia="方正仿宋_GBK" w:hAnsi="宋体" w:cs="方正仿宋_GBK" w:hint="eastAsia"/>
          <w:sz w:val="32"/>
          <w:szCs w:val="32"/>
        </w:rPr>
        <w:t>10</w:t>
      </w:r>
      <w:r>
        <w:rPr>
          <w:rFonts w:ascii="宋体" w:eastAsia="方正仿宋_GBK" w:hAnsi="宋体" w:cs="方正仿宋_GBK" w:hint="eastAsia"/>
          <w:sz w:val="32"/>
          <w:szCs w:val="32"/>
        </w:rPr>
        <w:t>个工作日内完成审查，材料补正时间不计算在内。</w:t>
      </w:r>
    </w:p>
    <w:p w:rsidR="006B067C" w:rsidRDefault="006B067C" w:rsidP="006B067C">
      <w:pPr>
        <w:pStyle w:val="p"/>
        <w:spacing w:line="570" w:lineRule="exact"/>
        <w:ind w:firstLineChars="200" w:firstLine="640"/>
        <w:rPr>
          <w:rStyle w:val="fulltext-wrapnavtiao"/>
          <w:rFonts w:ascii="宋体" w:eastAsia="仿宋" w:hAnsi="宋体" w:cs="仿宋"/>
          <w:b w:val="0"/>
          <w:bCs w:val="0"/>
          <w:color w:val="000000"/>
          <w:sz w:val="32"/>
          <w:szCs w:val="32"/>
        </w:rPr>
      </w:pPr>
      <w:r>
        <w:rPr>
          <w:rStyle w:val="fulltext-wrapnavtiao"/>
          <w:rFonts w:ascii="宋体" w:eastAsia="仿宋" w:hAnsi="宋体" w:cs="仿宋" w:hint="eastAsia"/>
          <w:b w:val="0"/>
          <w:bCs w:val="0"/>
          <w:color w:val="000000"/>
          <w:sz w:val="32"/>
          <w:szCs w:val="32"/>
        </w:rPr>
        <w:t>2.</w:t>
      </w:r>
      <w:r>
        <w:rPr>
          <w:rStyle w:val="fulltext-wrapnavtiao"/>
          <w:rFonts w:ascii="方正仿宋_GBK" w:eastAsia="方正仿宋_GBK" w:hAnsi="方正仿宋_GBK" w:cs="方正仿宋_GBK" w:hint="eastAsia"/>
          <w:b w:val="0"/>
          <w:bCs w:val="0"/>
          <w:color w:val="000000"/>
          <w:sz w:val="32"/>
          <w:szCs w:val="32"/>
        </w:rPr>
        <w:t>材料补正</w:t>
      </w:r>
      <w:r>
        <w:rPr>
          <w:rStyle w:val="fulltext-wrapnavtiao"/>
          <w:rFonts w:ascii="宋体" w:eastAsia="仿宋" w:hAnsi="宋体" w:cs="仿宋" w:hint="eastAsia"/>
          <w:color w:val="000000"/>
          <w:sz w:val="32"/>
          <w:szCs w:val="32"/>
        </w:rPr>
        <w:t>。</w:t>
      </w:r>
      <w:r>
        <w:rPr>
          <w:rFonts w:ascii="宋体" w:eastAsia="方正仿宋_GBK" w:hAnsi="宋体" w:cs="方正仿宋_GBK" w:hint="eastAsia"/>
          <w:sz w:val="32"/>
          <w:szCs w:val="32"/>
        </w:rPr>
        <w:t>申请材料不齐全或者不符合要求的，登记机构于</w:t>
      </w:r>
      <w:r>
        <w:rPr>
          <w:rFonts w:ascii="宋体" w:eastAsia="方正仿宋_GBK" w:hAnsi="宋体" w:cs="方正仿宋_GBK" w:hint="eastAsia"/>
          <w:sz w:val="32"/>
          <w:szCs w:val="32"/>
        </w:rPr>
        <w:t>3</w:t>
      </w:r>
      <w:r>
        <w:rPr>
          <w:rFonts w:ascii="宋体" w:eastAsia="方正仿宋_GBK" w:hAnsi="宋体" w:cs="方正仿宋_GBK" w:hint="eastAsia"/>
          <w:sz w:val="32"/>
          <w:szCs w:val="32"/>
        </w:rPr>
        <w:t>个工作日内一次性通知申请人补正。申请人应当在收到补正通知之日起</w:t>
      </w:r>
      <w:r>
        <w:rPr>
          <w:rFonts w:ascii="宋体" w:eastAsia="方正仿宋_GBK" w:hAnsi="宋体" w:cs="方正仿宋_GBK" w:hint="eastAsia"/>
          <w:sz w:val="32"/>
          <w:szCs w:val="32"/>
        </w:rPr>
        <w:t>10</w:t>
      </w:r>
      <w:r>
        <w:rPr>
          <w:rFonts w:ascii="宋体" w:eastAsia="方正仿宋_GBK" w:hAnsi="宋体" w:cs="方正仿宋_GBK" w:hint="eastAsia"/>
          <w:sz w:val="32"/>
          <w:szCs w:val="32"/>
        </w:rPr>
        <w:t>个工作日内补正，无正当理由逾期</w:t>
      </w:r>
      <w:proofErr w:type="gramStart"/>
      <w:r>
        <w:rPr>
          <w:rFonts w:ascii="宋体" w:eastAsia="方正仿宋_GBK" w:hAnsi="宋体" w:cs="方正仿宋_GBK" w:hint="eastAsia"/>
          <w:sz w:val="32"/>
          <w:szCs w:val="32"/>
        </w:rPr>
        <w:t>不</w:t>
      </w:r>
      <w:proofErr w:type="gramEnd"/>
      <w:r>
        <w:rPr>
          <w:rFonts w:ascii="宋体" w:eastAsia="方正仿宋_GBK" w:hAnsi="宋体" w:cs="方正仿宋_GBK" w:hint="eastAsia"/>
          <w:sz w:val="32"/>
          <w:szCs w:val="32"/>
        </w:rPr>
        <w:t>补正或经补正仍然不符合规定要求的，视为撤回登记申请。</w:t>
      </w:r>
    </w:p>
    <w:p w:rsidR="006B067C" w:rsidRDefault="006B067C" w:rsidP="006B067C">
      <w:pPr>
        <w:pStyle w:val="p"/>
        <w:spacing w:line="570" w:lineRule="exact"/>
        <w:ind w:firstLineChars="200" w:firstLine="640"/>
        <w:rPr>
          <w:rStyle w:val="fulltext-wrapnavtiao"/>
          <w:rFonts w:ascii="宋体" w:eastAsia="仿宋" w:hAnsi="宋体" w:cs="仿宋"/>
          <w:b w:val="0"/>
          <w:bCs w:val="0"/>
          <w:color w:val="000000"/>
          <w:sz w:val="32"/>
          <w:szCs w:val="32"/>
        </w:rPr>
      </w:pPr>
      <w:r>
        <w:rPr>
          <w:rStyle w:val="fulltext-wrapnavtiao"/>
          <w:rFonts w:ascii="宋体" w:eastAsia="仿宋" w:hAnsi="宋体" w:cs="仿宋" w:hint="eastAsia"/>
          <w:b w:val="0"/>
          <w:bCs w:val="0"/>
          <w:color w:val="000000"/>
          <w:sz w:val="32"/>
          <w:szCs w:val="32"/>
        </w:rPr>
        <w:t>3.</w:t>
      </w:r>
      <w:r>
        <w:rPr>
          <w:rStyle w:val="fulltext-wrapnavtiao"/>
          <w:rFonts w:ascii="方正仿宋_GBK" w:eastAsia="方正仿宋_GBK" w:hAnsi="方正仿宋_GBK" w:cs="方正仿宋_GBK" w:hint="eastAsia"/>
          <w:b w:val="0"/>
          <w:bCs w:val="0"/>
          <w:color w:val="000000"/>
          <w:sz w:val="32"/>
          <w:szCs w:val="32"/>
        </w:rPr>
        <w:t>公示。</w:t>
      </w:r>
      <w:r>
        <w:rPr>
          <w:rFonts w:ascii="宋体" w:eastAsia="方正仿宋_GBK" w:hAnsi="宋体" w:cs="方正仿宋_GBK" w:hint="eastAsia"/>
          <w:sz w:val="32"/>
          <w:szCs w:val="32"/>
        </w:rPr>
        <w:t>申请材料齐全、符合规定要求的，在登记系统内予以公示。公示内容包括申请人、数据知识产权名称、所属行业、应用场景、公证存证编码等信息。</w:t>
      </w:r>
    </w:p>
    <w:p w:rsidR="006B067C" w:rsidRDefault="006B067C" w:rsidP="006B067C">
      <w:pPr>
        <w:pStyle w:val="p"/>
        <w:spacing w:line="57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公示期为</w:t>
      </w:r>
      <w:r>
        <w:rPr>
          <w:rFonts w:ascii="宋体" w:eastAsia="方正仿宋_GBK" w:hAnsi="宋体" w:cs="方正仿宋_GBK" w:hint="eastAsia"/>
          <w:sz w:val="32"/>
          <w:szCs w:val="32"/>
        </w:rPr>
        <w:t>10</w:t>
      </w:r>
      <w:r>
        <w:rPr>
          <w:rFonts w:ascii="宋体" w:eastAsia="方正仿宋_GBK" w:hAnsi="宋体" w:cs="方正仿宋_GBK" w:hint="eastAsia"/>
          <w:sz w:val="32"/>
          <w:szCs w:val="32"/>
        </w:rPr>
        <w:t>个工作日，自登记系统发布公示内容之日起计算。</w:t>
      </w:r>
    </w:p>
    <w:p w:rsidR="006B067C" w:rsidRDefault="006B067C" w:rsidP="006B067C">
      <w:pPr>
        <w:pStyle w:val="p"/>
        <w:spacing w:line="570" w:lineRule="exact"/>
        <w:ind w:firstLineChars="200" w:firstLine="640"/>
        <w:rPr>
          <w:rFonts w:ascii="宋体" w:eastAsia="方正仿宋_GBK" w:hAnsi="宋体" w:cs="方正仿宋_GBK"/>
          <w:sz w:val="32"/>
          <w:szCs w:val="32"/>
        </w:rPr>
      </w:pPr>
      <w:r>
        <w:rPr>
          <w:rStyle w:val="fulltext-wrapnavtiao"/>
          <w:rFonts w:ascii="宋体" w:eastAsia="仿宋" w:hAnsi="宋体" w:cs="仿宋" w:hint="eastAsia"/>
          <w:b w:val="0"/>
          <w:bCs w:val="0"/>
          <w:color w:val="000000"/>
          <w:sz w:val="32"/>
          <w:szCs w:val="32"/>
        </w:rPr>
        <w:t>4.</w:t>
      </w:r>
      <w:r>
        <w:rPr>
          <w:rStyle w:val="fulltext-wrapnavtiao"/>
          <w:rFonts w:ascii="方正仿宋_GBK" w:eastAsia="方正仿宋_GBK" w:hAnsi="方正仿宋_GBK" w:cs="方正仿宋_GBK" w:hint="eastAsia"/>
          <w:b w:val="0"/>
          <w:bCs w:val="0"/>
          <w:color w:val="000000"/>
          <w:sz w:val="32"/>
          <w:szCs w:val="32"/>
        </w:rPr>
        <w:t>登记异议。</w:t>
      </w:r>
      <w:r>
        <w:rPr>
          <w:rFonts w:ascii="宋体" w:eastAsia="方正仿宋_GBK" w:hAnsi="宋体" w:cs="方正仿宋_GBK" w:hint="eastAsia"/>
          <w:sz w:val="32"/>
          <w:szCs w:val="32"/>
        </w:rPr>
        <w:t>登记申请公示期间，任何单位或个人对申请有异议的，可以向登记机构提交书面异议申请，并提供必要的证明材料。异议请求不符合要求的，应当在登记机构指定期限内补正，无正当理由逾期</w:t>
      </w:r>
      <w:proofErr w:type="gramStart"/>
      <w:r>
        <w:rPr>
          <w:rFonts w:ascii="宋体" w:eastAsia="方正仿宋_GBK" w:hAnsi="宋体" w:cs="方正仿宋_GBK" w:hint="eastAsia"/>
          <w:sz w:val="32"/>
          <w:szCs w:val="32"/>
        </w:rPr>
        <w:t>不</w:t>
      </w:r>
      <w:proofErr w:type="gramEnd"/>
      <w:r>
        <w:rPr>
          <w:rFonts w:ascii="宋体" w:eastAsia="方正仿宋_GBK" w:hAnsi="宋体" w:cs="方正仿宋_GBK" w:hint="eastAsia"/>
          <w:sz w:val="32"/>
          <w:szCs w:val="32"/>
        </w:rPr>
        <w:t>补正或补正不符合要求的，视为撤回异议申请。</w:t>
      </w:r>
    </w:p>
    <w:p w:rsidR="006B067C" w:rsidRDefault="006B067C" w:rsidP="006B067C">
      <w:pPr>
        <w:pStyle w:val="p"/>
        <w:spacing w:line="57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登记机构收到异议申请后，应当在</w:t>
      </w:r>
      <w:r>
        <w:rPr>
          <w:rFonts w:ascii="宋体" w:eastAsia="方正仿宋_GBK" w:hAnsi="宋体" w:cs="方正仿宋_GBK" w:hint="eastAsia"/>
          <w:sz w:val="32"/>
          <w:szCs w:val="32"/>
        </w:rPr>
        <w:t>3</w:t>
      </w:r>
      <w:r>
        <w:rPr>
          <w:rFonts w:ascii="宋体" w:eastAsia="方正仿宋_GBK" w:hAnsi="宋体" w:cs="方正仿宋_GBK" w:hint="eastAsia"/>
          <w:sz w:val="32"/>
          <w:szCs w:val="32"/>
        </w:rPr>
        <w:t>个工作日内将异议申请及相关材料转送申请人；申请人应当在收到异议申请</w:t>
      </w:r>
      <w:r>
        <w:rPr>
          <w:rFonts w:ascii="宋体" w:eastAsia="方正仿宋_GBK" w:hAnsi="宋体" w:cs="方正仿宋_GBK" w:hint="eastAsia"/>
          <w:sz w:val="32"/>
          <w:szCs w:val="32"/>
        </w:rPr>
        <w:t>10</w:t>
      </w:r>
      <w:r>
        <w:rPr>
          <w:rFonts w:ascii="宋体" w:eastAsia="方正仿宋_GBK" w:hAnsi="宋体" w:cs="方正仿宋_GBK" w:hint="eastAsia"/>
          <w:sz w:val="32"/>
          <w:szCs w:val="32"/>
        </w:rPr>
        <w:t>个工作日内向登记机构提交异议答辩材料和必要的证据。</w:t>
      </w:r>
    </w:p>
    <w:p w:rsidR="006B067C" w:rsidRDefault="006B067C" w:rsidP="006B067C">
      <w:pPr>
        <w:pStyle w:val="p"/>
        <w:spacing w:line="57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lastRenderedPageBreak/>
        <w:t>异议期间暂缓登记。</w:t>
      </w:r>
    </w:p>
    <w:p w:rsidR="006B067C" w:rsidRDefault="006B067C" w:rsidP="006B067C">
      <w:pPr>
        <w:pStyle w:val="p"/>
        <w:spacing w:line="57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异议成立的，驳回登记申请。</w:t>
      </w:r>
    </w:p>
    <w:p w:rsidR="006B067C" w:rsidRDefault="006B067C" w:rsidP="006B067C">
      <w:pPr>
        <w:pStyle w:val="p"/>
        <w:spacing w:line="570" w:lineRule="exact"/>
        <w:ind w:firstLineChars="200" w:firstLine="643"/>
        <w:rPr>
          <w:rStyle w:val="fulltext-wrapnavtiao"/>
          <w:rFonts w:ascii="宋体" w:eastAsia="方正楷体_GBK" w:hAnsi="宋体" w:cs="方正楷体_GBK"/>
          <w:b w:val="0"/>
          <w:bCs w:val="0"/>
          <w:color w:val="000000"/>
          <w:sz w:val="32"/>
          <w:szCs w:val="32"/>
        </w:rPr>
      </w:pPr>
      <w:r>
        <w:rPr>
          <w:rStyle w:val="fulltext-wrapnavtiao"/>
          <w:rFonts w:ascii="宋体" w:eastAsia="方正楷体_GBK" w:hAnsi="宋体" w:cs="方正楷体_GBK" w:hint="eastAsia"/>
          <w:color w:val="000000"/>
          <w:sz w:val="32"/>
          <w:szCs w:val="32"/>
        </w:rPr>
        <w:t>（九）申请撤回、声明放弃登记</w:t>
      </w:r>
    </w:p>
    <w:p w:rsidR="006B067C" w:rsidRDefault="006B067C" w:rsidP="006B067C">
      <w:pPr>
        <w:pStyle w:val="fulltext-wrapnavzhang"/>
        <w:spacing w:line="570" w:lineRule="exact"/>
        <w:ind w:firstLineChars="200" w:firstLine="640"/>
        <w:textAlignment w:val="baseline"/>
        <w:rPr>
          <w:rFonts w:ascii="宋体" w:eastAsia="方正仿宋_GBK" w:hAnsi="宋体" w:cs="方正仿宋_GBK"/>
          <w:b w:val="0"/>
          <w:bCs w:val="0"/>
          <w:sz w:val="32"/>
          <w:szCs w:val="32"/>
        </w:rPr>
      </w:pPr>
      <w:r>
        <w:rPr>
          <w:rFonts w:ascii="宋体" w:eastAsia="方正仿宋_GBK" w:hAnsi="宋体" w:cs="方正仿宋_GBK" w:hint="eastAsia"/>
          <w:b w:val="0"/>
          <w:bCs w:val="0"/>
          <w:sz w:val="32"/>
          <w:szCs w:val="32"/>
        </w:rPr>
        <w:t>申请人在登记申请核准之前，可以请求撤回登记申请。撤回申请或声明放弃登记的，申请人应当向登记机构说明理由。</w:t>
      </w:r>
    </w:p>
    <w:p w:rsidR="006B067C" w:rsidRDefault="006B067C" w:rsidP="006B067C">
      <w:pPr>
        <w:pStyle w:val="p"/>
        <w:spacing w:line="570" w:lineRule="exact"/>
        <w:ind w:firstLineChars="200" w:firstLine="643"/>
        <w:rPr>
          <w:rStyle w:val="fulltext-wrapnavtiao"/>
          <w:rFonts w:ascii="宋体" w:eastAsia="方正楷体_GBK" w:hAnsi="宋体" w:cs="方正楷体_GBK"/>
          <w:b w:val="0"/>
          <w:bCs w:val="0"/>
          <w:color w:val="000000"/>
          <w:sz w:val="32"/>
          <w:szCs w:val="32"/>
        </w:rPr>
      </w:pPr>
      <w:r>
        <w:rPr>
          <w:rStyle w:val="fulltext-wrapnavtiao"/>
          <w:rFonts w:ascii="宋体" w:eastAsia="方正楷体_GBK" w:hAnsi="宋体" w:cs="方正楷体_GBK" w:hint="eastAsia"/>
          <w:color w:val="000000"/>
          <w:sz w:val="32"/>
          <w:szCs w:val="32"/>
        </w:rPr>
        <w:t>（十）不予登记情形</w:t>
      </w:r>
    </w:p>
    <w:p w:rsidR="006B067C" w:rsidRDefault="006B067C" w:rsidP="006B067C">
      <w:pPr>
        <w:widowControl/>
        <w:spacing w:line="57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1.</w:t>
      </w:r>
      <w:r>
        <w:rPr>
          <w:rFonts w:ascii="宋体" w:eastAsia="方正仿宋_GBK" w:hAnsi="宋体" w:cs="方正仿宋_GBK" w:hint="eastAsia"/>
          <w:sz w:val="32"/>
          <w:szCs w:val="32"/>
        </w:rPr>
        <w:t>申请登记的数据集合不符合《江苏省数据知识产权登记管理办法（试行）》（以下简称《办法》）第二条第一款规定的。</w:t>
      </w:r>
    </w:p>
    <w:p w:rsidR="006B067C" w:rsidRDefault="006B067C" w:rsidP="006B067C">
      <w:pPr>
        <w:pStyle w:val="p"/>
        <w:spacing w:line="57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2.</w:t>
      </w:r>
      <w:r>
        <w:rPr>
          <w:rFonts w:ascii="宋体" w:eastAsia="方正仿宋_GBK" w:hAnsi="宋体" w:cs="方正仿宋_GBK" w:hint="eastAsia"/>
          <w:sz w:val="32"/>
          <w:szCs w:val="32"/>
        </w:rPr>
        <w:t>申请主体不符合《办法》规定的。</w:t>
      </w:r>
    </w:p>
    <w:p w:rsidR="006B067C" w:rsidRDefault="006B067C" w:rsidP="006B067C">
      <w:pPr>
        <w:pStyle w:val="p"/>
        <w:spacing w:line="57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3.</w:t>
      </w:r>
      <w:r>
        <w:rPr>
          <w:rFonts w:ascii="宋体" w:eastAsia="方正仿宋_GBK" w:hAnsi="宋体" w:cs="方正仿宋_GBK" w:hint="eastAsia"/>
          <w:sz w:val="32"/>
          <w:szCs w:val="32"/>
        </w:rPr>
        <w:t>数据集合不合</w:t>
      </w:r>
      <w:proofErr w:type="gramStart"/>
      <w:r>
        <w:rPr>
          <w:rFonts w:ascii="宋体" w:eastAsia="方正仿宋_GBK" w:hAnsi="宋体" w:cs="方正仿宋_GBK" w:hint="eastAsia"/>
          <w:sz w:val="32"/>
          <w:szCs w:val="32"/>
        </w:rPr>
        <w:t>规</w:t>
      </w:r>
      <w:proofErr w:type="gramEnd"/>
      <w:r>
        <w:rPr>
          <w:rFonts w:ascii="宋体" w:eastAsia="方正仿宋_GBK" w:hAnsi="宋体" w:cs="方正仿宋_GBK" w:hint="eastAsia"/>
          <w:sz w:val="32"/>
          <w:szCs w:val="32"/>
        </w:rPr>
        <w:t>的。数据集合</w:t>
      </w:r>
      <w:proofErr w:type="gramStart"/>
      <w:r>
        <w:rPr>
          <w:rFonts w:ascii="宋体" w:eastAsia="方正仿宋_GBK" w:hAnsi="宋体" w:cs="方正仿宋_GBK" w:hint="eastAsia"/>
          <w:sz w:val="32"/>
          <w:szCs w:val="32"/>
        </w:rPr>
        <w:t>合规</w:t>
      </w:r>
      <w:proofErr w:type="gramEnd"/>
      <w:r>
        <w:rPr>
          <w:rFonts w:ascii="宋体" w:eastAsia="方正仿宋_GBK" w:hAnsi="宋体" w:cs="方正仿宋_GBK" w:hint="eastAsia"/>
          <w:sz w:val="32"/>
          <w:szCs w:val="32"/>
        </w:rPr>
        <w:t>包括但不限于数据安全管理合</w:t>
      </w:r>
      <w:proofErr w:type="gramStart"/>
      <w:r>
        <w:rPr>
          <w:rFonts w:ascii="宋体" w:eastAsia="方正仿宋_GBK" w:hAnsi="宋体" w:cs="方正仿宋_GBK" w:hint="eastAsia"/>
          <w:sz w:val="32"/>
          <w:szCs w:val="32"/>
        </w:rPr>
        <w:t>规</w:t>
      </w:r>
      <w:proofErr w:type="gramEnd"/>
      <w:r>
        <w:rPr>
          <w:rFonts w:ascii="宋体" w:eastAsia="方正仿宋_GBK" w:hAnsi="宋体" w:cs="方正仿宋_GBK" w:hint="eastAsia"/>
          <w:sz w:val="32"/>
          <w:szCs w:val="32"/>
        </w:rPr>
        <w:t>、网络安全运营合</w:t>
      </w:r>
      <w:proofErr w:type="gramStart"/>
      <w:r>
        <w:rPr>
          <w:rFonts w:ascii="宋体" w:eastAsia="方正仿宋_GBK" w:hAnsi="宋体" w:cs="方正仿宋_GBK" w:hint="eastAsia"/>
          <w:sz w:val="32"/>
          <w:szCs w:val="32"/>
        </w:rPr>
        <w:t>规</w:t>
      </w:r>
      <w:proofErr w:type="gramEnd"/>
      <w:r>
        <w:rPr>
          <w:rFonts w:ascii="宋体" w:eastAsia="方正仿宋_GBK" w:hAnsi="宋体" w:cs="方正仿宋_GBK" w:hint="eastAsia"/>
          <w:sz w:val="32"/>
          <w:szCs w:val="32"/>
        </w:rPr>
        <w:t>、个人信息保护合</w:t>
      </w:r>
      <w:proofErr w:type="gramStart"/>
      <w:r>
        <w:rPr>
          <w:rFonts w:ascii="宋体" w:eastAsia="方正仿宋_GBK" w:hAnsi="宋体" w:cs="方正仿宋_GBK" w:hint="eastAsia"/>
          <w:sz w:val="32"/>
          <w:szCs w:val="32"/>
        </w:rPr>
        <w:t>规</w:t>
      </w:r>
      <w:proofErr w:type="gramEnd"/>
      <w:r>
        <w:rPr>
          <w:rFonts w:ascii="宋体" w:eastAsia="方正仿宋_GBK" w:hAnsi="宋体" w:cs="方正仿宋_GBK" w:hint="eastAsia"/>
          <w:sz w:val="32"/>
          <w:szCs w:val="32"/>
        </w:rPr>
        <w:t>、数据交易与服务合</w:t>
      </w:r>
      <w:proofErr w:type="gramStart"/>
      <w:r>
        <w:rPr>
          <w:rFonts w:ascii="宋体" w:eastAsia="方正仿宋_GBK" w:hAnsi="宋体" w:cs="方正仿宋_GBK" w:hint="eastAsia"/>
          <w:sz w:val="32"/>
          <w:szCs w:val="32"/>
        </w:rPr>
        <w:t>规</w:t>
      </w:r>
      <w:proofErr w:type="gramEnd"/>
      <w:r>
        <w:rPr>
          <w:rFonts w:ascii="宋体" w:eastAsia="方正仿宋_GBK" w:hAnsi="宋体" w:cs="方正仿宋_GBK" w:hint="eastAsia"/>
          <w:sz w:val="32"/>
          <w:szCs w:val="32"/>
        </w:rPr>
        <w:t>、数据跨境合</w:t>
      </w:r>
      <w:proofErr w:type="gramStart"/>
      <w:r>
        <w:rPr>
          <w:rFonts w:ascii="宋体" w:eastAsia="方正仿宋_GBK" w:hAnsi="宋体" w:cs="方正仿宋_GBK" w:hint="eastAsia"/>
          <w:sz w:val="32"/>
          <w:szCs w:val="32"/>
        </w:rPr>
        <w:t>规</w:t>
      </w:r>
      <w:proofErr w:type="gramEnd"/>
      <w:r>
        <w:rPr>
          <w:rFonts w:ascii="宋体" w:eastAsia="方正仿宋_GBK" w:hAnsi="宋体" w:cs="方正仿宋_GBK" w:hint="eastAsia"/>
          <w:sz w:val="32"/>
          <w:szCs w:val="32"/>
        </w:rPr>
        <w:t>、公共数据授权运营合</w:t>
      </w:r>
      <w:proofErr w:type="gramStart"/>
      <w:r>
        <w:rPr>
          <w:rFonts w:ascii="宋体" w:eastAsia="方正仿宋_GBK" w:hAnsi="宋体" w:cs="方正仿宋_GBK" w:hint="eastAsia"/>
          <w:sz w:val="32"/>
          <w:szCs w:val="32"/>
        </w:rPr>
        <w:t>规</w:t>
      </w:r>
      <w:proofErr w:type="gramEnd"/>
      <w:r>
        <w:rPr>
          <w:rFonts w:ascii="宋体" w:eastAsia="方正仿宋_GBK" w:hAnsi="宋体" w:cs="方正仿宋_GBK" w:hint="eastAsia"/>
          <w:sz w:val="32"/>
          <w:szCs w:val="32"/>
        </w:rPr>
        <w:t>等。</w:t>
      </w:r>
    </w:p>
    <w:p w:rsidR="006B067C" w:rsidRDefault="006B067C" w:rsidP="006B067C">
      <w:pPr>
        <w:pStyle w:val="p"/>
        <w:spacing w:line="570" w:lineRule="exact"/>
        <w:ind w:firstLineChars="200" w:firstLine="643"/>
        <w:rPr>
          <w:rStyle w:val="fulltext-wrapnavtiao"/>
          <w:rFonts w:ascii="宋体" w:eastAsia="仿宋" w:hAnsi="宋体" w:cs="仿宋"/>
          <w:b w:val="0"/>
          <w:bCs w:val="0"/>
          <w:color w:val="000000"/>
          <w:sz w:val="32"/>
          <w:szCs w:val="32"/>
        </w:rPr>
      </w:pPr>
      <w:r>
        <w:rPr>
          <w:rStyle w:val="fulltext-wrapnavtiao"/>
          <w:rFonts w:ascii="宋体" w:eastAsia="仿宋" w:hAnsi="宋体" w:cs="仿宋" w:hint="eastAsia"/>
          <w:color w:val="000000"/>
          <w:sz w:val="32"/>
          <w:szCs w:val="32"/>
        </w:rPr>
        <w:t>4.</w:t>
      </w:r>
      <w:r>
        <w:rPr>
          <w:rStyle w:val="fulltext-wrapnavtiao"/>
          <w:rFonts w:ascii="宋体" w:eastAsia="方正仿宋_GBK" w:hAnsi="宋体" w:cs="方正仿宋_GBK" w:hint="eastAsia"/>
          <w:color w:val="000000"/>
          <w:sz w:val="32"/>
          <w:szCs w:val="32"/>
        </w:rPr>
        <w:t>申请登记的数据集合存在权属争议尚未处理完毕的</w:t>
      </w:r>
      <w:r>
        <w:rPr>
          <w:rStyle w:val="fulltext-wrapnavtiao"/>
          <w:rFonts w:ascii="宋体" w:eastAsia="仿宋" w:hAnsi="宋体" w:cs="仿宋" w:hint="eastAsia"/>
          <w:color w:val="000000"/>
          <w:sz w:val="32"/>
          <w:szCs w:val="32"/>
        </w:rPr>
        <w:t>。</w:t>
      </w:r>
    </w:p>
    <w:p w:rsidR="006B067C" w:rsidRDefault="006B067C" w:rsidP="006B067C">
      <w:pPr>
        <w:pStyle w:val="p"/>
        <w:spacing w:line="57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5.</w:t>
      </w:r>
      <w:r>
        <w:rPr>
          <w:rStyle w:val="fulltext-wrapnavtiao"/>
          <w:rFonts w:ascii="宋体" w:eastAsia="方正仿宋_GBK" w:hAnsi="宋体" w:cs="方正仿宋_GBK" w:hint="eastAsia"/>
          <w:color w:val="000000"/>
          <w:sz w:val="32"/>
          <w:szCs w:val="32"/>
        </w:rPr>
        <w:t>申请登记的</w:t>
      </w:r>
      <w:r>
        <w:rPr>
          <w:rFonts w:ascii="宋体" w:eastAsia="方正仿宋_GBK" w:hAnsi="宋体" w:cs="方正仿宋_GBK" w:hint="eastAsia"/>
          <w:sz w:val="32"/>
          <w:szCs w:val="32"/>
        </w:rPr>
        <w:t>数据集合属于重复登记，或登记申请主动撤回后无正当理由再次提出相同登记申请的。</w:t>
      </w:r>
    </w:p>
    <w:p w:rsidR="006B067C" w:rsidRDefault="006B067C" w:rsidP="006B067C">
      <w:pPr>
        <w:pStyle w:val="p"/>
        <w:spacing w:line="57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6.</w:t>
      </w:r>
      <w:r>
        <w:rPr>
          <w:rFonts w:ascii="宋体" w:eastAsia="方正仿宋_GBK" w:hAnsi="宋体" w:cs="方正仿宋_GBK" w:hint="eastAsia"/>
          <w:sz w:val="32"/>
          <w:szCs w:val="32"/>
        </w:rPr>
        <w:t>申请人隐瞒有关情况或提供虚假申请材料的，如申请信息不实或违反承诺书内容等。</w:t>
      </w:r>
    </w:p>
    <w:p w:rsidR="006B067C" w:rsidRDefault="006B067C" w:rsidP="006B067C">
      <w:pPr>
        <w:pStyle w:val="p"/>
        <w:spacing w:line="57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7.</w:t>
      </w:r>
      <w:r>
        <w:rPr>
          <w:rFonts w:ascii="宋体" w:eastAsia="方正仿宋_GBK" w:hAnsi="宋体" w:cs="方正仿宋_GBK" w:hint="eastAsia"/>
          <w:sz w:val="32"/>
          <w:szCs w:val="32"/>
        </w:rPr>
        <w:t>其他违反法律法规以及《办法》规定的情形，如填写的登记事项不得使用商业性宣传用语，不得违反《中华人民共和国广告法》《中华人民共和国反不正当竞争法》等相关法律法规规定，</w:t>
      </w:r>
      <w:proofErr w:type="gramStart"/>
      <w:r>
        <w:rPr>
          <w:rFonts w:ascii="宋体" w:eastAsia="方正仿宋_GBK" w:hAnsi="宋体" w:cs="方正仿宋_GBK" w:hint="eastAsia"/>
          <w:sz w:val="32"/>
          <w:szCs w:val="32"/>
        </w:rPr>
        <w:t>作出</w:t>
      </w:r>
      <w:proofErr w:type="gramEnd"/>
      <w:r>
        <w:rPr>
          <w:rFonts w:ascii="宋体" w:eastAsia="方正仿宋_GBK" w:hAnsi="宋体" w:cs="方正仿宋_GBK" w:hint="eastAsia"/>
          <w:sz w:val="32"/>
          <w:szCs w:val="32"/>
        </w:rPr>
        <w:t>夸大或失实描述等。</w:t>
      </w:r>
    </w:p>
    <w:p w:rsidR="006B067C" w:rsidRDefault="006B067C" w:rsidP="006B067C">
      <w:pPr>
        <w:pStyle w:val="p"/>
        <w:spacing w:line="570" w:lineRule="exact"/>
        <w:ind w:firstLineChars="200" w:firstLine="643"/>
        <w:rPr>
          <w:rStyle w:val="fulltext-wrapnavtiao"/>
          <w:rFonts w:ascii="宋体" w:eastAsia="方正楷体_GBK" w:hAnsi="宋体" w:cs="方正楷体_GBK"/>
          <w:b w:val="0"/>
          <w:bCs w:val="0"/>
          <w:color w:val="000000"/>
          <w:sz w:val="32"/>
          <w:szCs w:val="32"/>
        </w:rPr>
      </w:pPr>
      <w:r>
        <w:rPr>
          <w:rStyle w:val="fulltext-wrapnavtiao"/>
          <w:rFonts w:ascii="宋体" w:eastAsia="方正楷体_GBK" w:hAnsi="宋体" w:cs="方正楷体_GBK" w:hint="eastAsia"/>
          <w:color w:val="000000"/>
          <w:sz w:val="32"/>
          <w:szCs w:val="32"/>
        </w:rPr>
        <w:t>（十一）颁发证书</w:t>
      </w:r>
    </w:p>
    <w:p w:rsidR="006B067C" w:rsidRDefault="006B067C" w:rsidP="006B067C">
      <w:pPr>
        <w:pStyle w:val="p"/>
        <w:spacing w:line="57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lastRenderedPageBreak/>
        <w:t>公示期限届满无异议，异议不成立或撤回的，登记机构对登记申请予以核准，颁发数据知识产权登记证书并在登记系统中予以公告。</w:t>
      </w:r>
    </w:p>
    <w:p w:rsidR="006B067C" w:rsidRDefault="006B067C" w:rsidP="006B067C">
      <w:pPr>
        <w:pStyle w:val="p"/>
        <w:spacing w:line="57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登记证书的证明期为三年，自登记公告之日起计算。</w:t>
      </w:r>
    </w:p>
    <w:p w:rsidR="006B067C" w:rsidRDefault="006B067C" w:rsidP="006B067C">
      <w:pPr>
        <w:pStyle w:val="p"/>
        <w:spacing w:line="570" w:lineRule="exact"/>
        <w:ind w:firstLineChars="200" w:firstLine="640"/>
        <w:rPr>
          <w:rStyle w:val="fulltext-wrapnavtiao"/>
          <w:rFonts w:ascii="宋体" w:eastAsia="仿宋" w:hAnsi="宋体" w:cs="仿宋"/>
          <w:b w:val="0"/>
          <w:bCs w:val="0"/>
          <w:color w:val="000000"/>
          <w:sz w:val="32"/>
          <w:szCs w:val="32"/>
        </w:rPr>
      </w:pPr>
      <w:r>
        <w:rPr>
          <w:rFonts w:ascii="宋体" w:eastAsia="方正仿宋_GBK" w:hAnsi="宋体" w:cs="方正仿宋_GBK" w:hint="eastAsia"/>
          <w:sz w:val="32"/>
          <w:szCs w:val="32"/>
        </w:rPr>
        <w:t>登记的数据集合涉及授权运营的公共数据或协议获取的其他数据，剩余期限不满三年的，登记证书证明期以实际期限为准。</w:t>
      </w:r>
      <w:r>
        <w:rPr>
          <w:rFonts w:ascii="宋体" w:eastAsia="方正仿宋_GBK" w:hAnsi="宋体" w:cs="方正仿宋_GBK" w:hint="eastAsia"/>
          <w:sz w:val="32"/>
          <w:szCs w:val="32"/>
        </w:rPr>
        <w:br/>
      </w:r>
      <w:r>
        <w:rPr>
          <w:rFonts w:ascii="宋体" w:eastAsia="方正仿宋_GBK" w:hAnsi="宋体" w:cs="方正仿宋_GBK" w:hint="eastAsia"/>
          <w:sz w:val="32"/>
          <w:szCs w:val="32"/>
        </w:rPr>
        <w:t>登记证书期间届满，申请人可在期满前三个月内向登记机构申请办理续展登记手续。每次续展登记的证明期为三年，自上一次期间届满次日起计算。</w:t>
      </w:r>
    </w:p>
    <w:p w:rsidR="006B067C" w:rsidRDefault="006B067C" w:rsidP="006B067C">
      <w:pPr>
        <w:pStyle w:val="p"/>
        <w:spacing w:line="570" w:lineRule="exact"/>
        <w:ind w:firstLineChars="200" w:firstLine="643"/>
        <w:rPr>
          <w:rStyle w:val="fulltext-wrapnavtiao"/>
          <w:rFonts w:ascii="宋体" w:eastAsia="方正黑体_GBK" w:hAnsi="宋体" w:cs="方正黑体_GBK"/>
          <w:b w:val="0"/>
          <w:bCs w:val="0"/>
          <w:color w:val="000000"/>
          <w:sz w:val="32"/>
          <w:szCs w:val="32"/>
        </w:rPr>
      </w:pPr>
      <w:r>
        <w:rPr>
          <w:rStyle w:val="fulltext-wrapnavtiao"/>
          <w:rFonts w:ascii="宋体" w:eastAsia="方正黑体_GBK" w:hAnsi="宋体" w:cs="方正黑体_GBK" w:hint="eastAsia"/>
          <w:color w:val="000000"/>
          <w:sz w:val="32"/>
          <w:szCs w:val="32"/>
        </w:rPr>
        <w:t>四、登记信息变更</w:t>
      </w:r>
    </w:p>
    <w:p w:rsidR="006B067C" w:rsidRDefault="006B067C" w:rsidP="006B067C">
      <w:pPr>
        <w:pStyle w:val="p"/>
        <w:spacing w:line="570" w:lineRule="exact"/>
        <w:ind w:firstLineChars="200" w:firstLine="643"/>
        <w:rPr>
          <w:rStyle w:val="fulltext-wrapnavtiao"/>
          <w:rFonts w:ascii="宋体" w:eastAsia="方正楷体_GBK" w:hAnsi="宋体" w:cs="方正楷体_GBK"/>
          <w:b w:val="0"/>
          <w:bCs w:val="0"/>
          <w:color w:val="000000"/>
          <w:sz w:val="32"/>
          <w:szCs w:val="32"/>
        </w:rPr>
      </w:pPr>
      <w:r>
        <w:rPr>
          <w:rStyle w:val="fulltext-wrapnavtiao"/>
          <w:rFonts w:ascii="宋体" w:eastAsia="方正楷体_GBK" w:hAnsi="宋体" w:cs="方正楷体_GBK" w:hint="eastAsia"/>
          <w:color w:val="000000"/>
          <w:sz w:val="32"/>
          <w:szCs w:val="32"/>
        </w:rPr>
        <w:t>（十二）变更登记</w:t>
      </w:r>
    </w:p>
    <w:p w:rsidR="006B067C" w:rsidRDefault="006B067C" w:rsidP="006B067C">
      <w:pPr>
        <w:pStyle w:val="p"/>
        <w:spacing w:line="57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数据知识产权登记事项变动的，申请人应当及时向登记机构申请变更登记。</w:t>
      </w:r>
    </w:p>
    <w:p w:rsidR="006B067C" w:rsidRDefault="006B067C" w:rsidP="006B067C">
      <w:pPr>
        <w:pStyle w:val="p"/>
        <w:spacing w:line="57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数据知识产权以转让、继承、赠与、强制执行等方式发生转移的，依法承继其权益的主体应当向登记机构提供相应文件，办理数据知识产权变更登记。</w:t>
      </w:r>
    </w:p>
    <w:p w:rsidR="006B067C" w:rsidRDefault="006B067C" w:rsidP="006B067C">
      <w:pPr>
        <w:pStyle w:val="p"/>
        <w:spacing w:line="570" w:lineRule="exact"/>
        <w:ind w:firstLineChars="200" w:firstLine="643"/>
        <w:rPr>
          <w:rStyle w:val="fulltext-wrapnavtiao"/>
          <w:rFonts w:ascii="宋体" w:eastAsia="方正楷体_GBK" w:hAnsi="宋体" w:cs="方正楷体_GBK"/>
          <w:b w:val="0"/>
          <w:bCs w:val="0"/>
          <w:color w:val="000000"/>
          <w:sz w:val="32"/>
          <w:szCs w:val="32"/>
        </w:rPr>
      </w:pPr>
      <w:r>
        <w:rPr>
          <w:rStyle w:val="fulltext-wrapnavtiao"/>
          <w:rFonts w:ascii="宋体" w:eastAsia="方正楷体_GBK" w:hAnsi="宋体" w:cs="方正楷体_GBK" w:hint="eastAsia"/>
          <w:color w:val="000000"/>
          <w:sz w:val="32"/>
          <w:szCs w:val="32"/>
        </w:rPr>
        <w:t>（十三）撤销登记</w:t>
      </w:r>
    </w:p>
    <w:p w:rsidR="006B067C" w:rsidRDefault="006B067C" w:rsidP="006B067C">
      <w:pPr>
        <w:spacing w:line="570" w:lineRule="exact"/>
        <w:ind w:firstLineChars="200" w:firstLine="640"/>
        <w:textAlignment w:val="baseline"/>
        <w:rPr>
          <w:rFonts w:ascii="宋体" w:eastAsia="方正仿宋_GBK" w:hAnsi="宋体" w:cs="方正仿宋_GBK"/>
          <w:sz w:val="32"/>
          <w:szCs w:val="32"/>
        </w:rPr>
      </w:pPr>
      <w:r>
        <w:rPr>
          <w:rFonts w:ascii="宋体" w:eastAsia="方正仿宋_GBK" w:hAnsi="宋体" w:cs="方正仿宋_GBK" w:hint="eastAsia"/>
          <w:sz w:val="32"/>
          <w:szCs w:val="32"/>
        </w:rPr>
        <w:t>以提交虚假材料或者其他欺骗手段取得数据知识产权登记，或已经登记的数据知识产权存在《办法》规定不得登记的情形之一的，任何人可以以书面形式向登记机构提出撤销登记申请并提交相关材料，登记机构也有权主动撤销登记。</w:t>
      </w:r>
    </w:p>
    <w:p w:rsidR="006B067C" w:rsidRDefault="006B067C" w:rsidP="006B067C">
      <w:pPr>
        <w:pStyle w:val="Style2"/>
        <w:spacing w:line="570" w:lineRule="exact"/>
        <w:ind w:firstLineChars="200" w:firstLine="643"/>
        <w:rPr>
          <w:rStyle w:val="fulltext-wrapnavtiao"/>
          <w:rFonts w:ascii="宋体" w:eastAsia="方正楷体_GBK" w:hAnsi="宋体" w:cs="方正楷体_GBK"/>
          <w:b w:val="0"/>
          <w:bCs w:val="0"/>
          <w:sz w:val="32"/>
          <w:szCs w:val="32"/>
        </w:rPr>
      </w:pPr>
      <w:r>
        <w:rPr>
          <w:rStyle w:val="fulltext-wrapnavtiao"/>
          <w:rFonts w:ascii="宋体" w:eastAsia="方正楷体_GBK" w:hAnsi="宋体" w:cs="方正楷体_GBK" w:hint="eastAsia"/>
          <w:sz w:val="32"/>
          <w:szCs w:val="32"/>
        </w:rPr>
        <w:t>（十四）注销登记</w:t>
      </w:r>
    </w:p>
    <w:p w:rsidR="006B067C" w:rsidRDefault="006B067C" w:rsidP="006B067C">
      <w:pPr>
        <w:pStyle w:val="fulltext-wrapnavzhang"/>
        <w:spacing w:line="570" w:lineRule="exact"/>
        <w:ind w:firstLineChars="200" w:firstLine="640"/>
        <w:textAlignment w:val="baseline"/>
        <w:rPr>
          <w:rFonts w:ascii="宋体" w:eastAsia="方正仿宋_GBK" w:hAnsi="宋体" w:cs="方正仿宋_GBK"/>
          <w:b w:val="0"/>
          <w:bCs w:val="0"/>
          <w:sz w:val="32"/>
          <w:szCs w:val="32"/>
        </w:rPr>
      </w:pPr>
      <w:r>
        <w:rPr>
          <w:rFonts w:ascii="宋体" w:eastAsia="方正仿宋_GBK" w:hAnsi="宋体" w:cs="方正仿宋_GBK" w:hint="eastAsia"/>
          <w:b w:val="0"/>
          <w:bCs w:val="0"/>
          <w:sz w:val="32"/>
          <w:szCs w:val="32"/>
        </w:rPr>
        <w:lastRenderedPageBreak/>
        <w:t>对已经登记的数据知识产权，申请人可以声明放弃。申请人声明放弃登记的，由登记机构注销登记。</w:t>
      </w:r>
    </w:p>
    <w:p w:rsidR="006B067C" w:rsidRDefault="006B067C" w:rsidP="006B067C">
      <w:pPr>
        <w:pStyle w:val="Style2"/>
        <w:spacing w:line="570" w:lineRule="exact"/>
        <w:ind w:firstLineChars="200" w:firstLine="643"/>
        <w:rPr>
          <w:rFonts w:ascii="宋体" w:eastAsia="方正仿宋_GBK" w:hAnsi="宋体" w:cs="方正仿宋_GBK"/>
          <w:sz w:val="32"/>
          <w:szCs w:val="32"/>
        </w:rPr>
      </w:pPr>
      <w:r>
        <w:rPr>
          <w:rStyle w:val="fulltext-wrapnavtiao"/>
          <w:rFonts w:ascii="宋体" w:eastAsia="方正黑体_GBK" w:hAnsi="宋体" w:cs="方正黑体_GBK" w:hint="eastAsia"/>
          <w:sz w:val="32"/>
          <w:szCs w:val="32"/>
        </w:rPr>
        <w:t>五、登记运用</w:t>
      </w:r>
    </w:p>
    <w:p w:rsidR="006B067C" w:rsidRDefault="006B067C" w:rsidP="006B067C">
      <w:pPr>
        <w:pStyle w:val="Style2"/>
        <w:spacing w:line="570" w:lineRule="exact"/>
        <w:ind w:firstLineChars="200" w:firstLine="643"/>
        <w:rPr>
          <w:rStyle w:val="fulltext-wrapnavtiao"/>
          <w:rFonts w:ascii="宋体" w:eastAsia="方正楷体_GBK" w:hAnsi="宋体" w:cs="方正楷体_GBK"/>
          <w:b w:val="0"/>
          <w:bCs w:val="0"/>
          <w:sz w:val="32"/>
          <w:szCs w:val="32"/>
        </w:rPr>
      </w:pPr>
      <w:r>
        <w:rPr>
          <w:rStyle w:val="fulltext-wrapnavtiao"/>
          <w:rFonts w:ascii="宋体" w:eastAsia="方正楷体_GBK" w:hAnsi="宋体" w:cs="方正楷体_GBK" w:hint="eastAsia"/>
          <w:sz w:val="32"/>
          <w:szCs w:val="32"/>
        </w:rPr>
        <w:t>（十五）登记信息的检索</w:t>
      </w:r>
    </w:p>
    <w:p w:rsidR="006B067C" w:rsidRDefault="006B067C" w:rsidP="006B067C">
      <w:pPr>
        <w:spacing w:line="570" w:lineRule="exact"/>
        <w:ind w:firstLineChars="200" w:firstLine="640"/>
        <w:textAlignment w:val="baseline"/>
        <w:rPr>
          <w:rFonts w:ascii="宋体" w:eastAsia="方正仿宋_GBK" w:hAnsi="宋体" w:cs="方正仿宋_GBK"/>
          <w:sz w:val="32"/>
          <w:szCs w:val="32"/>
        </w:rPr>
      </w:pPr>
      <w:r>
        <w:rPr>
          <w:rFonts w:ascii="宋体" w:eastAsia="方正仿宋_GBK" w:hAnsi="宋体" w:cs="方正仿宋_GBK" w:hint="eastAsia"/>
          <w:sz w:val="32"/>
          <w:szCs w:val="32"/>
        </w:rPr>
        <w:t>任何单位或</w:t>
      </w:r>
      <w:proofErr w:type="gramStart"/>
      <w:r>
        <w:rPr>
          <w:rFonts w:ascii="宋体" w:eastAsia="方正仿宋_GBK" w:hAnsi="宋体" w:cs="方正仿宋_GBK" w:hint="eastAsia"/>
          <w:sz w:val="32"/>
          <w:szCs w:val="32"/>
        </w:rPr>
        <w:t>个</w:t>
      </w:r>
      <w:proofErr w:type="gramEnd"/>
      <w:r>
        <w:rPr>
          <w:rFonts w:ascii="宋体" w:eastAsia="方正仿宋_GBK" w:hAnsi="宋体" w:cs="方正仿宋_GBK" w:hint="eastAsia"/>
          <w:sz w:val="32"/>
          <w:szCs w:val="32"/>
        </w:rPr>
        <w:t>人均可通过登记平台查阅和检索数据知识产权登记前公示和登记公告的相关信息。</w:t>
      </w:r>
    </w:p>
    <w:p w:rsidR="006B067C" w:rsidRDefault="006B067C" w:rsidP="006B067C">
      <w:pPr>
        <w:spacing w:line="570" w:lineRule="exact"/>
        <w:ind w:firstLineChars="200" w:firstLine="643"/>
        <w:rPr>
          <w:rStyle w:val="fulltext-wrapnavtiao"/>
          <w:rFonts w:ascii="宋体" w:eastAsia="方正楷体_GBK" w:hAnsi="宋体" w:cs="方正楷体_GBK"/>
          <w:b w:val="0"/>
          <w:bCs w:val="0"/>
          <w:color w:val="000000"/>
          <w:sz w:val="32"/>
          <w:szCs w:val="32"/>
        </w:rPr>
      </w:pPr>
      <w:r>
        <w:rPr>
          <w:rStyle w:val="fulltext-wrapnavtiao"/>
          <w:rFonts w:ascii="宋体" w:eastAsia="方正楷体_GBK" w:hAnsi="宋体" w:cs="方正楷体_GBK" w:hint="eastAsia"/>
          <w:color w:val="000000"/>
          <w:sz w:val="32"/>
          <w:szCs w:val="32"/>
        </w:rPr>
        <w:t>（十六）登记信息发布</w:t>
      </w:r>
    </w:p>
    <w:p w:rsidR="006B067C" w:rsidRDefault="006B067C" w:rsidP="006B067C">
      <w:pPr>
        <w:pStyle w:val="Style2"/>
        <w:spacing w:line="570" w:lineRule="exact"/>
        <w:ind w:firstLineChars="200" w:firstLine="640"/>
        <w:rPr>
          <w:rFonts w:ascii="宋体" w:eastAsia="方正仿宋_GBK" w:hAnsi="宋体" w:cs="方正仿宋_GBK"/>
          <w:color w:val="auto"/>
          <w:sz w:val="32"/>
          <w:szCs w:val="32"/>
        </w:rPr>
      </w:pPr>
      <w:r>
        <w:rPr>
          <w:rFonts w:ascii="宋体" w:eastAsia="方正仿宋_GBK" w:hAnsi="宋体" w:cs="方正仿宋_GBK" w:hint="eastAsia"/>
          <w:color w:val="auto"/>
          <w:sz w:val="32"/>
          <w:szCs w:val="32"/>
        </w:rPr>
        <w:t>登记平台已与苏州大数据交易所、华东数</w:t>
      </w:r>
      <w:proofErr w:type="gramStart"/>
      <w:r>
        <w:rPr>
          <w:rFonts w:ascii="宋体" w:eastAsia="方正仿宋_GBK" w:hAnsi="宋体" w:cs="方正仿宋_GBK" w:hint="eastAsia"/>
          <w:color w:val="auto"/>
          <w:sz w:val="32"/>
          <w:szCs w:val="32"/>
        </w:rPr>
        <w:t>交云旗数据</w:t>
      </w:r>
      <w:proofErr w:type="gramEnd"/>
      <w:r>
        <w:rPr>
          <w:rFonts w:ascii="宋体" w:eastAsia="方正仿宋_GBK" w:hAnsi="宋体" w:cs="方正仿宋_GBK" w:hint="eastAsia"/>
          <w:color w:val="auto"/>
          <w:sz w:val="32"/>
          <w:szCs w:val="32"/>
        </w:rPr>
        <w:t>交易平台等数据交易平台实现数据共享，申请人可以选择将登记信息推送至相关数据交易平台。</w:t>
      </w:r>
    </w:p>
    <w:p w:rsidR="006B067C" w:rsidRDefault="006B067C" w:rsidP="006B067C">
      <w:pPr>
        <w:spacing w:line="570" w:lineRule="exact"/>
        <w:ind w:firstLineChars="200" w:firstLine="643"/>
        <w:rPr>
          <w:rStyle w:val="fulltext-wrapnavtiao"/>
          <w:rFonts w:ascii="宋体" w:eastAsia="方正楷体_GBK" w:hAnsi="宋体" w:cs="方正楷体_GBK"/>
          <w:b w:val="0"/>
          <w:bCs w:val="0"/>
          <w:color w:val="000000"/>
          <w:sz w:val="32"/>
          <w:szCs w:val="32"/>
        </w:rPr>
      </w:pPr>
      <w:r>
        <w:rPr>
          <w:rStyle w:val="fulltext-wrapnavtiao"/>
          <w:rFonts w:ascii="宋体" w:eastAsia="方正楷体_GBK" w:hAnsi="宋体" w:cs="方正楷体_GBK" w:hint="eastAsia"/>
          <w:color w:val="000000"/>
          <w:sz w:val="32"/>
          <w:szCs w:val="32"/>
        </w:rPr>
        <w:t>（十七）数据知识产权价值评估</w:t>
      </w:r>
    </w:p>
    <w:p w:rsidR="006B067C" w:rsidRDefault="006B067C" w:rsidP="006B067C">
      <w:pPr>
        <w:spacing w:line="57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数据知识产权持有人可以对登记的数据知识产权进行价值评估，为数据知识产权许可、转让、出资入股、增信融资、证券化、信托、保险等提供依据参考。</w:t>
      </w:r>
    </w:p>
    <w:p w:rsidR="006B067C" w:rsidRDefault="006B067C" w:rsidP="006B067C">
      <w:pPr>
        <w:spacing w:line="570" w:lineRule="exact"/>
        <w:ind w:firstLineChars="200" w:firstLine="643"/>
        <w:rPr>
          <w:rStyle w:val="fulltext-wrapnavtiao"/>
          <w:rFonts w:ascii="宋体" w:eastAsia="方正楷体_GBK" w:hAnsi="宋体" w:cs="方正楷体_GBK"/>
          <w:b w:val="0"/>
          <w:bCs w:val="0"/>
          <w:color w:val="000000"/>
          <w:sz w:val="32"/>
          <w:szCs w:val="32"/>
        </w:rPr>
      </w:pPr>
      <w:r>
        <w:rPr>
          <w:rStyle w:val="fulltext-wrapnavtiao"/>
          <w:rFonts w:ascii="宋体" w:eastAsia="方正楷体_GBK" w:hAnsi="宋体" w:cs="方正楷体_GBK" w:hint="eastAsia"/>
          <w:color w:val="000000"/>
          <w:sz w:val="32"/>
          <w:szCs w:val="32"/>
        </w:rPr>
        <w:t>（十八）数据知识产权许可</w:t>
      </w:r>
    </w:p>
    <w:p w:rsidR="006B067C" w:rsidRDefault="006B067C" w:rsidP="006B067C">
      <w:pPr>
        <w:pStyle w:val="Style2"/>
        <w:spacing w:line="570" w:lineRule="exact"/>
        <w:ind w:firstLineChars="200" w:firstLine="640"/>
        <w:rPr>
          <w:rFonts w:ascii="宋体" w:hAnsi="宋体"/>
        </w:rPr>
      </w:pPr>
      <w:r>
        <w:rPr>
          <w:rFonts w:ascii="宋体" w:eastAsia="方正仿宋_GBK" w:hAnsi="宋体" w:cs="方正仿宋_GBK" w:hint="eastAsia"/>
          <w:color w:val="auto"/>
          <w:sz w:val="32"/>
          <w:szCs w:val="32"/>
        </w:rPr>
        <w:t>数据知识产权持有人可以将登记的数据知识产权许可给他人使用，龙头企业、平台企业可以围绕相应产业数字化转型，发挥示范带动作用，探索大中小</w:t>
      </w:r>
      <w:proofErr w:type="gramStart"/>
      <w:r>
        <w:rPr>
          <w:rFonts w:ascii="宋体" w:eastAsia="方正仿宋_GBK" w:hAnsi="宋体" w:cs="方正仿宋_GBK" w:hint="eastAsia"/>
          <w:color w:val="auto"/>
          <w:sz w:val="32"/>
          <w:szCs w:val="32"/>
        </w:rPr>
        <w:t>微企业</w:t>
      </w:r>
      <w:proofErr w:type="gramEnd"/>
      <w:r>
        <w:rPr>
          <w:rFonts w:ascii="宋体" w:eastAsia="方正仿宋_GBK" w:hAnsi="宋体" w:cs="方正仿宋_GBK" w:hint="eastAsia"/>
          <w:color w:val="auto"/>
          <w:sz w:val="32"/>
          <w:szCs w:val="32"/>
        </w:rPr>
        <w:t>交叉许可、构建共享池等模式，构建开放共享的数据创新生态</w:t>
      </w:r>
      <w:r>
        <w:rPr>
          <w:rFonts w:ascii="宋体" w:hAnsi="宋体" w:hint="eastAsia"/>
          <w:sz w:val="32"/>
          <w:szCs w:val="32"/>
        </w:rPr>
        <w:t>。</w:t>
      </w:r>
    </w:p>
    <w:p w:rsidR="006B067C" w:rsidRDefault="006B067C" w:rsidP="006B067C">
      <w:pPr>
        <w:pStyle w:val="Style2"/>
        <w:spacing w:line="570" w:lineRule="exact"/>
        <w:ind w:firstLineChars="200" w:firstLine="643"/>
        <w:rPr>
          <w:rStyle w:val="fulltext-wrapnavtiao"/>
          <w:rFonts w:ascii="宋体" w:eastAsia="方正楷体_GBK" w:hAnsi="宋体" w:cs="方正楷体_GBK"/>
          <w:b w:val="0"/>
          <w:bCs w:val="0"/>
          <w:sz w:val="32"/>
          <w:szCs w:val="32"/>
        </w:rPr>
      </w:pPr>
      <w:r>
        <w:rPr>
          <w:rStyle w:val="fulltext-wrapnavtiao"/>
          <w:rFonts w:ascii="宋体" w:eastAsia="方正楷体_GBK" w:hAnsi="宋体" w:cs="方正楷体_GBK" w:hint="eastAsia"/>
          <w:sz w:val="32"/>
          <w:szCs w:val="32"/>
        </w:rPr>
        <w:t>（十九）数据知识产权质押融资</w:t>
      </w:r>
    </w:p>
    <w:p w:rsidR="006B067C" w:rsidRDefault="006B067C" w:rsidP="006B067C">
      <w:pPr>
        <w:spacing w:line="570" w:lineRule="exact"/>
        <w:ind w:firstLineChars="200" w:firstLine="640"/>
        <w:rPr>
          <w:rFonts w:ascii="宋体" w:eastAsia="仿宋_GB2312" w:hAnsi="宋体"/>
          <w:color w:val="000000"/>
          <w:sz w:val="32"/>
          <w:szCs w:val="32"/>
        </w:rPr>
      </w:pPr>
      <w:r>
        <w:rPr>
          <w:rFonts w:ascii="宋体" w:eastAsia="方正仿宋_GBK" w:hAnsi="宋体" w:cs="方正仿宋_GBK" w:hint="eastAsia"/>
          <w:sz w:val="32"/>
          <w:szCs w:val="32"/>
        </w:rPr>
        <w:t>数据知识产权持有人可以以登记的数据知识产权向金融机构申请质押融资</w:t>
      </w:r>
      <w:r>
        <w:rPr>
          <w:rFonts w:ascii="宋体" w:eastAsia="仿宋_GB2312" w:hAnsi="宋体" w:hint="eastAsia"/>
          <w:color w:val="000000"/>
          <w:sz w:val="32"/>
          <w:szCs w:val="32"/>
        </w:rPr>
        <w:t>。</w:t>
      </w:r>
    </w:p>
    <w:p w:rsidR="006B067C" w:rsidRDefault="006B067C" w:rsidP="006B067C">
      <w:pPr>
        <w:spacing w:line="570" w:lineRule="exact"/>
        <w:ind w:firstLineChars="200" w:firstLine="643"/>
        <w:rPr>
          <w:rFonts w:ascii="宋体" w:hAnsi="宋体"/>
          <w:sz w:val="32"/>
          <w:szCs w:val="32"/>
        </w:rPr>
      </w:pPr>
      <w:r>
        <w:rPr>
          <w:rStyle w:val="fulltext-wrapnavtiao"/>
          <w:rFonts w:ascii="宋体" w:eastAsia="方正楷体_GBK" w:hAnsi="宋体" w:cs="方正楷体_GBK" w:hint="eastAsia"/>
          <w:color w:val="000000"/>
          <w:sz w:val="32"/>
          <w:szCs w:val="32"/>
        </w:rPr>
        <w:lastRenderedPageBreak/>
        <w:t>（二十）数据知识产权运用信息备案</w:t>
      </w:r>
    </w:p>
    <w:p w:rsidR="006B067C" w:rsidRDefault="006B067C" w:rsidP="006B067C">
      <w:pPr>
        <w:pStyle w:val="Style2"/>
        <w:spacing w:line="570" w:lineRule="exact"/>
        <w:ind w:firstLineChars="200" w:firstLine="640"/>
        <w:rPr>
          <w:rFonts w:ascii="宋体" w:eastAsia="方正仿宋_GBK" w:hAnsi="宋体" w:cs="方正仿宋_GBK"/>
          <w:color w:val="auto"/>
          <w:sz w:val="32"/>
          <w:szCs w:val="32"/>
        </w:rPr>
      </w:pPr>
      <w:r>
        <w:rPr>
          <w:rFonts w:ascii="宋体" w:eastAsia="方正仿宋_GBK" w:hAnsi="宋体" w:cs="方正仿宋_GBK" w:hint="eastAsia"/>
          <w:color w:val="auto"/>
          <w:sz w:val="32"/>
          <w:szCs w:val="32"/>
        </w:rPr>
        <w:t>经登记的数据知识产权发生许可使用、投资入股、质押融资、保险、信托、证券化等情形时，数据知识产权持有人应当于</w:t>
      </w:r>
      <w:r>
        <w:rPr>
          <w:rFonts w:ascii="宋体" w:eastAsia="方正仿宋_GBK" w:hAnsi="宋体" w:cs="方正仿宋_GBK" w:hint="eastAsia"/>
          <w:color w:val="auto"/>
          <w:sz w:val="32"/>
          <w:szCs w:val="32"/>
        </w:rPr>
        <w:t>10</w:t>
      </w:r>
      <w:r>
        <w:rPr>
          <w:rFonts w:ascii="宋体" w:eastAsia="方正仿宋_GBK" w:hAnsi="宋体" w:cs="方正仿宋_GBK" w:hint="eastAsia"/>
          <w:color w:val="auto"/>
          <w:sz w:val="32"/>
          <w:szCs w:val="32"/>
        </w:rPr>
        <w:t>个工作日内向登记机构办理相关事项备案。办理数据知识产权许可、质押融资备案手续的，应当提交相关合同副本等材料。</w:t>
      </w:r>
    </w:p>
    <w:p w:rsidR="006B067C" w:rsidRDefault="006B067C" w:rsidP="006B067C">
      <w:pPr>
        <w:spacing w:line="570" w:lineRule="exact"/>
        <w:ind w:firstLineChars="200" w:firstLine="640"/>
        <w:rPr>
          <w:rStyle w:val="fulltext-wrapnavtiao"/>
          <w:rFonts w:ascii="宋体" w:eastAsia="仿宋" w:hAnsi="宋体" w:cs="仿宋"/>
          <w:b w:val="0"/>
          <w:bCs w:val="0"/>
          <w:color w:val="000000"/>
          <w:sz w:val="32"/>
          <w:szCs w:val="32"/>
        </w:rPr>
      </w:pPr>
      <w:r>
        <w:rPr>
          <w:rFonts w:ascii="宋体" w:eastAsia="方正仿宋_GBK" w:hAnsi="宋体" w:cs="方正仿宋_GBK" w:hint="eastAsia"/>
          <w:sz w:val="32"/>
          <w:szCs w:val="32"/>
        </w:rPr>
        <w:t>数据知识产权许可、融资期限一般不得超出数据知识产权登记证书证明期限。</w:t>
      </w:r>
    </w:p>
    <w:p w:rsidR="006B067C" w:rsidRDefault="006B067C" w:rsidP="006B067C">
      <w:pPr>
        <w:numPr>
          <w:ilvl w:val="0"/>
          <w:numId w:val="2"/>
        </w:numPr>
        <w:spacing w:line="570" w:lineRule="exact"/>
        <w:ind w:firstLineChars="200" w:firstLine="643"/>
        <w:rPr>
          <w:rStyle w:val="fulltext-wrapnavtiao"/>
          <w:rFonts w:ascii="宋体" w:eastAsia="方正黑体_GBK" w:hAnsi="宋体" w:cs="方正黑体_GBK"/>
          <w:b w:val="0"/>
          <w:bCs w:val="0"/>
          <w:color w:val="000000"/>
          <w:sz w:val="32"/>
          <w:szCs w:val="32"/>
        </w:rPr>
      </w:pPr>
      <w:r>
        <w:rPr>
          <w:rStyle w:val="fulltext-wrapnavtiao"/>
          <w:rFonts w:ascii="宋体" w:eastAsia="方正黑体_GBK" w:hAnsi="宋体" w:cs="方正黑体_GBK" w:hint="eastAsia"/>
          <w:color w:val="000000"/>
          <w:sz w:val="32"/>
          <w:szCs w:val="32"/>
        </w:rPr>
        <w:t>登记保护</w:t>
      </w:r>
    </w:p>
    <w:p w:rsidR="006B067C" w:rsidRDefault="006B067C" w:rsidP="006B067C">
      <w:pPr>
        <w:pStyle w:val="p"/>
        <w:spacing w:line="570" w:lineRule="exact"/>
        <w:ind w:firstLineChars="200" w:firstLine="643"/>
        <w:rPr>
          <w:rStyle w:val="fulltext-wrapnavtiao"/>
          <w:rFonts w:ascii="宋体" w:eastAsia="方正楷体_GBK" w:hAnsi="宋体" w:cs="方正楷体_GBK"/>
          <w:b w:val="0"/>
          <w:bCs w:val="0"/>
          <w:color w:val="000000"/>
          <w:sz w:val="32"/>
          <w:szCs w:val="32"/>
        </w:rPr>
      </w:pPr>
      <w:r>
        <w:rPr>
          <w:rStyle w:val="fulltext-wrapnavtiao"/>
          <w:rFonts w:ascii="宋体" w:eastAsia="方正楷体_GBK" w:hAnsi="宋体" w:cs="方正楷体_GBK" w:hint="eastAsia"/>
          <w:color w:val="000000"/>
          <w:sz w:val="32"/>
          <w:szCs w:val="32"/>
        </w:rPr>
        <w:t>（二十一）登记证书效力</w:t>
      </w:r>
    </w:p>
    <w:p w:rsidR="006B067C" w:rsidRDefault="006B067C" w:rsidP="006B067C">
      <w:pPr>
        <w:pStyle w:val="p"/>
        <w:spacing w:line="570" w:lineRule="exact"/>
        <w:ind w:firstLineChars="200" w:firstLine="640"/>
        <w:rPr>
          <w:rStyle w:val="fulltext-wrapnavtiao"/>
          <w:rFonts w:ascii="宋体" w:eastAsia="仿宋" w:hAnsi="宋体" w:cs="仿宋"/>
          <w:b w:val="0"/>
          <w:bCs w:val="0"/>
          <w:color w:val="000000"/>
          <w:sz w:val="32"/>
          <w:szCs w:val="32"/>
        </w:rPr>
      </w:pPr>
      <w:r>
        <w:rPr>
          <w:rFonts w:ascii="宋体" w:eastAsia="方正仿宋_GBK" w:hAnsi="宋体" w:cs="方正仿宋_GBK" w:hint="eastAsia"/>
          <w:sz w:val="32"/>
          <w:szCs w:val="32"/>
        </w:rPr>
        <w:t>数据知识产权登记证书是申请人合法持有并对数据集合行使权益的初步证明，人民法院在审理相关数据权益纠纷案件时予以认可，但有相反证据予以推翻的除外。</w:t>
      </w:r>
    </w:p>
    <w:p w:rsidR="006B067C" w:rsidRDefault="006B067C" w:rsidP="006B067C">
      <w:pPr>
        <w:spacing w:line="570" w:lineRule="exact"/>
        <w:ind w:firstLineChars="200" w:firstLine="643"/>
        <w:rPr>
          <w:rFonts w:ascii="宋体" w:eastAsia="方正楷体_GBK" w:hAnsi="宋体" w:cs="方正楷体_GBK"/>
          <w:sz w:val="32"/>
          <w:szCs w:val="32"/>
        </w:rPr>
      </w:pPr>
      <w:r>
        <w:rPr>
          <w:rStyle w:val="fulltext-wrapnavtiao"/>
          <w:rFonts w:ascii="宋体" w:eastAsia="方正楷体_GBK" w:hAnsi="宋体" w:cs="方正楷体_GBK" w:hint="eastAsia"/>
          <w:color w:val="000000"/>
          <w:sz w:val="32"/>
          <w:szCs w:val="32"/>
        </w:rPr>
        <w:t>（二十二）</w:t>
      </w:r>
      <w:r>
        <w:rPr>
          <w:rFonts w:ascii="宋体" w:eastAsia="方正楷体_GBK" w:hAnsi="宋体" w:cs="方正楷体_GBK" w:hint="eastAsia"/>
          <w:sz w:val="32"/>
          <w:szCs w:val="32"/>
        </w:rPr>
        <w:t>数据知识产权违法违规行为</w:t>
      </w:r>
    </w:p>
    <w:p w:rsidR="006B067C" w:rsidRDefault="006B067C" w:rsidP="006B067C">
      <w:pPr>
        <w:spacing w:line="57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数据处理活动须尊重他人在先权利和他人合法权益。数据处理活动不得违反有关法律法规，不得损害公共利益或他人合法权益。相关违法违规行为包括但不限于：</w:t>
      </w:r>
    </w:p>
    <w:p w:rsidR="006B067C" w:rsidRDefault="006B067C" w:rsidP="006B067C">
      <w:pPr>
        <w:spacing w:line="57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1.</w:t>
      </w:r>
      <w:r>
        <w:rPr>
          <w:rFonts w:ascii="宋体" w:eastAsia="方正仿宋_GBK" w:hAnsi="宋体" w:cs="方正仿宋_GBK" w:hint="eastAsia"/>
          <w:sz w:val="32"/>
          <w:szCs w:val="32"/>
        </w:rPr>
        <w:t>通过窃取或者其他非法方式获取数据。</w:t>
      </w:r>
    </w:p>
    <w:p w:rsidR="006B067C" w:rsidRDefault="006B067C" w:rsidP="006B067C">
      <w:pPr>
        <w:spacing w:line="57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2.</w:t>
      </w:r>
      <w:r>
        <w:rPr>
          <w:rFonts w:ascii="宋体" w:eastAsia="方正仿宋_GBK" w:hAnsi="宋体" w:cs="方正仿宋_GBK" w:hint="eastAsia"/>
          <w:sz w:val="32"/>
          <w:szCs w:val="32"/>
        </w:rPr>
        <w:t>数据采集违法、不当使用及其他不当处理数据的行为。</w:t>
      </w:r>
    </w:p>
    <w:p w:rsidR="006B067C" w:rsidRDefault="006B067C" w:rsidP="006B067C">
      <w:pPr>
        <w:spacing w:line="57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3.</w:t>
      </w:r>
      <w:r>
        <w:rPr>
          <w:rFonts w:ascii="宋体" w:eastAsia="方正仿宋_GBK" w:hAnsi="宋体" w:cs="方正仿宋_GBK" w:hint="eastAsia"/>
          <w:sz w:val="32"/>
          <w:szCs w:val="32"/>
        </w:rPr>
        <w:t>利用算法、平台或其他规则手段排除、限制竞争，数据垄断、数据霸权，以及其他</w:t>
      </w:r>
      <w:proofErr w:type="gramStart"/>
      <w:r>
        <w:rPr>
          <w:rFonts w:ascii="宋体" w:eastAsia="方正仿宋_GBK" w:hAnsi="宋体" w:cs="方正仿宋_GBK" w:hint="eastAsia"/>
          <w:sz w:val="32"/>
          <w:szCs w:val="32"/>
        </w:rPr>
        <w:t>涉数据</w:t>
      </w:r>
      <w:proofErr w:type="gramEnd"/>
      <w:r>
        <w:rPr>
          <w:rFonts w:ascii="宋体" w:eastAsia="方正仿宋_GBK" w:hAnsi="宋体" w:cs="方正仿宋_GBK" w:hint="eastAsia"/>
          <w:sz w:val="32"/>
          <w:szCs w:val="32"/>
        </w:rPr>
        <w:t>不正当竞争。</w:t>
      </w:r>
    </w:p>
    <w:p w:rsidR="006B067C" w:rsidRDefault="006B067C" w:rsidP="006B067C">
      <w:pPr>
        <w:spacing w:line="57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4.</w:t>
      </w:r>
      <w:r>
        <w:rPr>
          <w:rFonts w:ascii="宋体" w:eastAsia="方正仿宋_GBK" w:hAnsi="宋体" w:cs="方正仿宋_GBK" w:hint="eastAsia"/>
          <w:sz w:val="32"/>
          <w:szCs w:val="32"/>
        </w:rPr>
        <w:t>其他相关的违反法律法规的行为。</w:t>
      </w:r>
    </w:p>
    <w:p w:rsidR="006B067C" w:rsidRDefault="006B067C" w:rsidP="006B067C">
      <w:pPr>
        <w:spacing w:line="570" w:lineRule="exact"/>
        <w:ind w:firstLineChars="200" w:firstLine="640"/>
        <w:rPr>
          <w:rFonts w:ascii="宋体" w:hAnsi="宋体"/>
        </w:rPr>
      </w:pPr>
      <w:r>
        <w:rPr>
          <w:rFonts w:ascii="宋体" w:eastAsia="方正楷体_GBK" w:hAnsi="宋体" w:cs="方正楷体_GBK" w:hint="eastAsia"/>
          <w:sz w:val="32"/>
          <w:szCs w:val="32"/>
        </w:rPr>
        <w:t>（二十三）数据知识产权纠纷解决</w:t>
      </w:r>
    </w:p>
    <w:p w:rsidR="006B067C" w:rsidRDefault="006B067C" w:rsidP="006B067C">
      <w:pPr>
        <w:spacing w:line="570" w:lineRule="exact"/>
        <w:ind w:firstLineChars="200" w:firstLine="640"/>
        <w:rPr>
          <w:rStyle w:val="fulltext-wrapnavtiao"/>
          <w:rFonts w:ascii="宋体" w:eastAsia="仿宋" w:hAnsi="宋体" w:cs="仿宋"/>
          <w:b w:val="0"/>
          <w:bCs w:val="0"/>
          <w:color w:val="000000"/>
          <w:sz w:val="32"/>
          <w:szCs w:val="32"/>
        </w:rPr>
      </w:pPr>
      <w:r>
        <w:rPr>
          <w:rFonts w:ascii="宋体" w:eastAsia="方正仿宋_GBK" w:hAnsi="宋体" w:cs="方正仿宋_GBK" w:hint="eastAsia"/>
          <w:sz w:val="32"/>
          <w:szCs w:val="32"/>
        </w:rPr>
        <w:lastRenderedPageBreak/>
        <w:t>数据知识产权持有人可以通过诉讼、仲裁、调解等多元化纠纷解决机制和途径，积极应对数据知识产权纠纷，如合同纠纷、侵权纠纷以及权属纠纷。</w:t>
      </w:r>
    </w:p>
    <w:p w:rsidR="006B067C" w:rsidRDefault="006B067C" w:rsidP="006B067C">
      <w:pPr>
        <w:spacing w:line="570" w:lineRule="exact"/>
        <w:ind w:firstLineChars="200" w:firstLine="640"/>
        <w:rPr>
          <w:rFonts w:ascii="宋体" w:eastAsia="方正楷体_GBK" w:hAnsi="宋体" w:cs="方正楷体_GBK"/>
          <w:sz w:val="32"/>
          <w:szCs w:val="32"/>
        </w:rPr>
      </w:pPr>
      <w:r>
        <w:rPr>
          <w:rFonts w:ascii="宋体" w:eastAsia="方正楷体_GBK" w:hAnsi="宋体" w:cs="方正楷体_GBK" w:hint="eastAsia"/>
          <w:sz w:val="32"/>
          <w:szCs w:val="32"/>
        </w:rPr>
        <w:t>（二十四）数据知识产权保险</w:t>
      </w:r>
    </w:p>
    <w:p w:rsidR="006B067C" w:rsidRDefault="006B067C" w:rsidP="006B067C">
      <w:pPr>
        <w:spacing w:line="57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数据知识产权持有人可以利用数据知识产权登记证书向提供相关保险产品的保险公司进行投保，对数据知识产权被侵权损失，如直接经济损失、法律费用、调查费用、应急响应费用、数据恢复费用等一系列风险，以及相关数据的意外丢失、数据恢复等相关损失及支出等风险约定理赔。</w:t>
      </w:r>
    </w:p>
    <w:p w:rsidR="006B067C" w:rsidRDefault="006B067C" w:rsidP="006B067C">
      <w:pPr>
        <w:spacing w:line="570" w:lineRule="exact"/>
        <w:ind w:firstLineChars="200" w:firstLine="640"/>
        <w:rPr>
          <w:rFonts w:ascii="宋体" w:eastAsia="方正楷体_GBK" w:hAnsi="宋体" w:cs="方正楷体_GBK"/>
          <w:sz w:val="32"/>
          <w:szCs w:val="32"/>
        </w:rPr>
      </w:pPr>
      <w:r>
        <w:rPr>
          <w:rFonts w:ascii="宋体" w:eastAsia="方正楷体_GBK" w:hAnsi="宋体" w:cs="方正楷体_GBK" w:hint="eastAsia"/>
          <w:sz w:val="32"/>
          <w:szCs w:val="32"/>
        </w:rPr>
        <w:t>（二十五）数据的其他知识产权保护方式</w:t>
      </w:r>
    </w:p>
    <w:p w:rsidR="003A2D67" w:rsidRPr="006B067C" w:rsidRDefault="006B067C" w:rsidP="006B067C">
      <w:r>
        <w:rPr>
          <w:rFonts w:ascii="宋体" w:eastAsia="方正仿宋_GBK" w:hAnsi="宋体" w:cs="方正仿宋_GBK" w:hint="eastAsia"/>
          <w:sz w:val="32"/>
          <w:szCs w:val="32"/>
        </w:rPr>
        <w:t>数据知识产权持有人可以综合运用数据知识产权、专利权、商标权、著作权、商业秘密保护以及反不正当竞争、反垄断等手段，加强数据权益保护。</w:t>
      </w:r>
    </w:p>
    <w:sectPr w:rsidR="003A2D67" w:rsidRPr="006B067C" w:rsidSect="00AD2290">
      <w:footerReference w:type="default" r:id="rId6"/>
      <w:pgSz w:w="11906" w:h="16838"/>
      <w:pgMar w:top="2098" w:right="1474" w:bottom="1984" w:left="1587" w:header="851" w:footer="1417"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290" w:rsidRDefault="00FE0DBF">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0BDFA"/>
    <w:multiLevelType w:val="singleLevel"/>
    <w:tmpl w:val="3090BDFA"/>
    <w:lvl w:ilvl="0">
      <w:start w:val="6"/>
      <w:numFmt w:val="chineseCounting"/>
      <w:suff w:val="nothing"/>
      <w:lvlText w:val="%1、"/>
      <w:lvlJc w:val="left"/>
      <w:rPr>
        <w:rFonts w:hint="eastAsia"/>
      </w:rPr>
    </w:lvl>
  </w:abstractNum>
  <w:abstractNum w:abstractNumId="1">
    <w:nsid w:val="53A75B18"/>
    <w:multiLevelType w:val="singleLevel"/>
    <w:tmpl w:val="53A75B18"/>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compat>
    <w:spaceForUL/>
    <w:balanceSingleByteDoubleByteWidth/>
    <w:doNotLeaveBackslashAlone/>
    <w:ulTrailSpace/>
    <w:doNotExpandShiftReturn/>
    <w:adjustLineHeightInTable/>
    <w:useFELayout/>
  </w:compat>
  <w:rsids>
    <w:rsidRoot w:val="006B067C"/>
    <w:rsid w:val="002D315E"/>
    <w:rsid w:val="00366CCE"/>
    <w:rsid w:val="003A2D67"/>
    <w:rsid w:val="006B067C"/>
    <w:rsid w:val="00FE0D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B067C"/>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qFormat/>
    <w:rsid w:val="006B067C"/>
    <w:pPr>
      <w:tabs>
        <w:tab w:val="center" w:pos="4153"/>
        <w:tab w:val="right" w:pos="8306"/>
      </w:tabs>
      <w:snapToGrid w:val="0"/>
      <w:jc w:val="left"/>
    </w:pPr>
    <w:rPr>
      <w:sz w:val="18"/>
    </w:rPr>
  </w:style>
  <w:style w:type="character" w:customStyle="1" w:styleId="Char">
    <w:name w:val="页脚 Char"/>
    <w:basedOn w:val="a1"/>
    <w:link w:val="a4"/>
    <w:rsid w:val="006B067C"/>
    <w:rPr>
      <w:rFonts w:ascii="Calibri" w:eastAsia="宋体" w:hAnsi="Calibri" w:cs="Times New Roman"/>
      <w:sz w:val="18"/>
      <w:szCs w:val="24"/>
    </w:rPr>
  </w:style>
  <w:style w:type="character" w:styleId="a5">
    <w:name w:val="Hyperlink"/>
    <w:basedOn w:val="a1"/>
    <w:qFormat/>
    <w:rsid w:val="006B067C"/>
    <w:rPr>
      <w:color w:val="0000FF"/>
      <w:u w:val="single"/>
    </w:rPr>
  </w:style>
  <w:style w:type="paragraph" w:customStyle="1" w:styleId="Style2">
    <w:name w:val="_Style 2"/>
    <w:basedOn w:val="a"/>
    <w:uiPriority w:val="99"/>
    <w:qFormat/>
    <w:rsid w:val="006B067C"/>
    <w:pPr>
      <w:spacing w:line="351" w:lineRule="atLeast"/>
      <w:ind w:firstLine="623"/>
      <w:textAlignment w:val="baseline"/>
    </w:pPr>
    <w:rPr>
      <w:rFonts w:ascii="Times New Roman" w:eastAsia="仿宋_GB2312" w:hAnsi="Times New Roman"/>
      <w:color w:val="000000"/>
      <w:sz w:val="31"/>
      <w:szCs w:val="20"/>
    </w:rPr>
  </w:style>
  <w:style w:type="paragraph" w:customStyle="1" w:styleId="p">
    <w:name w:val="p"/>
    <w:basedOn w:val="a"/>
    <w:qFormat/>
    <w:rsid w:val="006B067C"/>
    <w:pPr>
      <w:textAlignment w:val="baseline"/>
    </w:pPr>
    <w:rPr>
      <w:sz w:val="24"/>
    </w:rPr>
  </w:style>
  <w:style w:type="character" w:customStyle="1" w:styleId="fulltext-wrapnavtiao">
    <w:name w:val="fulltext-wrap_navtiao"/>
    <w:basedOn w:val="a1"/>
    <w:qFormat/>
    <w:rsid w:val="006B067C"/>
    <w:rPr>
      <w:b/>
      <w:bCs/>
    </w:rPr>
  </w:style>
  <w:style w:type="paragraph" w:customStyle="1" w:styleId="fulltext-wrapnavzhang">
    <w:name w:val="fulltext-wrap_navzhang"/>
    <w:basedOn w:val="a"/>
    <w:qFormat/>
    <w:rsid w:val="006B067C"/>
    <w:pPr>
      <w:spacing w:line="576" w:lineRule="auto"/>
    </w:pPr>
    <w:rPr>
      <w:b/>
      <w:bCs/>
    </w:rPr>
  </w:style>
  <w:style w:type="paragraph" w:styleId="a0">
    <w:name w:val="Normal Indent"/>
    <w:basedOn w:val="a"/>
    <w:uiPriority w:val="99"/>
    <w:semiHidden/>
    <w:unhideWhenUsed/>
    <w:rsid w:val="006B067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dataip.jsipp.cn/#/home&#1229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693</Words>
  <Characters>3956</Characters>
  <Application>Microsoft Office Word</Application>
  <DocSecurity>0</DocSecurity>
  <Lines>32</Lines>
  <Paragraphs>9</Paragraphs>
  <ScaleCrop>false</ScaleCrop>
  <Company>Win</Company>
  <LinksUpToDate>false</LinksUpToDate>
  <CharactersWithSpaces>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2025-02-08T06:13:00Z</dcterms:created>
  <dcterms:modified xsi:type="dcterms:W3CDTF">2025-02-08T06:14:00Z</dcterms:modified>
</cp:coreProperties>
</file>