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93" w:rsidRPr="006C3AAB" w:rsidRDefault="00B27193" w:rsidP="00B27193">
      <w:pPr>
        <w:tabs>
          <w:tab w:val="left" w:pos="1580"/>
        </w:tabs>
        <w:suppressAutoHyphens/>
        <w:spacing w:after="0" w:line="600" w:lineRule="exact"/>
        <w:rPr>
          <w:rFonts w:ascii="Times New Roman" w:eastAsia="方正黑体_GBK"/>
          <w:color w:val="000000" w:themeColor="text1"/>
        </w:rPr>
      </w:pPr>
      <w:r w:rsidRPr="006C3AAB">
        <w:rPr>
          <w:rFonts w:ascii="Times New Roman" w:eastAsia="方正黑体_GBK"/>
          <w:color w:val="000000" w:themeColor="text1"/>
        </w:rPr>
        <w:t>附件</w:t>
      </w:r>
      <w:r w:rsidRPr="006C3AAB">
        <w:rPr>
          <w:rFonts w:ascii="Times New Roman" w:eastAsia="方正黑体_GBK"/>
          <w:color w:val="000000" w:themeColor="text1"/>
        </w:rPr>
        <w:t>2</w:t>
      </w:r>
    </w:p>
    <w:p w:rsidR="00B27193" w:rsidRPr="006C3AAB" w:rsidRDefault="00B27193" w:rsidP="00B27193">
      <w:pPr>
        <w:tabs>
          <w:tab w:val="left" w:pos="1580"/>
        </w:tabs>
        <w:suppressAutoHyphens/>
        <w:spacing w:after="0" w:line="600" w:lineRule="exact"/>
        <w:jc w:val="center"/>
        <w:rPr>
          <w:rFonts w:ascii="Times New Roman" w:eastAsia="方正小标宋_GBK"/>
          <w:color w:val="000000" w:themeColor="text1"/>
          <w:sz w:val="36"/>
          <w:szCs w:val="36"/>
        </w:rPr>
      </w:pPr>
      <w:r w:rsidRPr="006C3AAB">
        <w:rPr>
          <w:rFonts w:ascii="Times New Roman" w:eastAsia="方正小标宋_GBK"/>
          <w:color w:val="000000" w:themeColor="text1"/>
          <w:sz w:val="36"/>
          <w:szCs w:val="36"/>
        </w:rPr>
        <w:t>第十一届江苏省专利项目优秀奖拟获奖名单</w:t>
      </w:r>
    </w:p>
    <w:p w:rsidR="00B27193" w:rsidRPr="006C3AAB" w:rsidRDefault="00B27193" w:rsidP="00B27193">
      <w:pPr>
        <w:tabs>
          <w:tab w:val="left" w:pos="1580"/>
        </w:tabs>
        <w:suppressAutoHyphens/>
        <w:spacing w:after="0" w:line="600" w:lineRule="exact"/>
        <w:jc w:val="center"/>
        <w:rPr>
          <w:rFonts w:ascii="Times New Roman" w:eastAsia="方正楷体_GBK"/>
          <w:color w:val="000000" w:themeColor="text1"/>
        </w:rPr>
      </w:pPr>
      <w:r w:rsidRPr="006C3AAB">
        <w:rPr>
          <w:rFonts w:ascii="Times New Roman" w:eastAsia="方正楷体_GBK"/>
          <w:color w:val="000000" w:themeColor="text1"/>
        </w:rPr>
        <w:t>（按申请日排序）</w:t>
      </w:r>
    </w:p>
    <w:p w:rsidR="00B27193" w:rsidRPr="006C3AAB" w:rsidRDefault="00B27193" w:rsidP="00B27193">
      <w:pPr>
        <w:tabs>
          <w:tab w:val="left" w:pos="1580"/>
        </w:tabs>
        <w:suppressAutoHyphens/>
        <w:spacing w:after="0" w:line="600" w:lineRule="exact"/>
        <w:jc w:val="center"/>
        <w:rPr>
          <w:rFonts w:ascii="Times New Roman" w:eastAsia="方正黑体_GBK"/>
          <w:color w:val="000000" w:themeColor="text1"/>
          <w:sz w:val="21"/>
          <w:szCs w:val="21"/>
        </w:rPr>
      </w:pPr>
    </w:p>
    <w:tbl>
      <w:tblPr>
        <w:tblStyle w:val="a3"/>
        <w:tblW w:w="9784" w:type="dxa"/>
        <w:jc w:val="center"/>
        <w:tblLayout w:type="fixed"/>
        <w:tblLook w:val="04A0"/>
      </w:tblPr>
      <w:tblGrid>
        <w:gridCol w:w="712"/>
        <w:gridCol w:w="2268"/>
        <w:gridCol w:w="2552"/>
        <w:gridCol w:w="2693"/>
        <w:gridCol w:w="1559"/>
      </w:tblGrid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</w:tcPr>
          <w:p w:rsidR="00B27193" w:rsidRPr="006C3AAB" w:rsidRDefault="00B27193" w:rsidP="006F18F2">
            <w:pPr>
              <w:tabs>
                <w:tab w:val="left" w:pos="1580"/>
              </w:tabs>
              <w:suppressAutoHyphens/>
              <w:spacing w:line="600" w:lineRule="exact"/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B27193" w:rsidRPr="006C3AAB" w:rsidRDefault="00B27193" w:rsidP="006F18F2">
            <w:pPr>
              <w:tabs>
                <w:tab w:val="left" w:pos="1580"/>
              </w:tabs>
              <w:suppressAutoHyphens/>
              <w:spacing w:line="600" w:lineRule="exact"/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专利号</w:t>
            </w:r>
          </w:p>
        </w:tc>
        <w:tc>
          <w:tcPr>
            <w:tcW w:w="2552" w:type="dxa"/>
            <w:vAlign w:val="center"/>
          </w:tcPr>
          <w:p w:rsidR="00B27193" w:rsidRPr="006C3AAB" w:rsidRDefault="00B27193" w:rsidP="006F18F2">
            <w:pPr>
              <w:tabs>
                <w:tab w:val="left" w:pos="1580"/>
              </w:tabs>
              <w:suppressAutoHyphens/>
              <w:spacing w:line="600" w:lineRule="exact"/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专利名称</w:t>
            </w:r>
          </w:p>
        </w:tc>
        <w:tc>
          <w:tcPr>
            <w:tcW w:w="2693" w:type="dxa"/>
            <w:vAlign w:val="center"/>
          </w:tcPr>
          <w:p w:rsidR="00B27193" w:rsidRPr="006C3AAB" w:rsidRDefault="00B27193" w:rsidP="006F18F2">
            <w:pPr>
              <w:tabs>
                <w:tab w:val="left" w:pos="1580"/>
              </w:tabs>
              <w:suppressAutoHyphens/>
              <w:spacing w:line="600" w:lineRule="exact"/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专利权人</w:t>
            </w:r>
          </w:p>
        </w:tc>
        <w:tc>
          <w:tcPr>
            <w:tcW w:w="1559" w:type="dxa"/>
            <w:noWrap/>
            <w:vAlign w:val="center"/>
          </w:tcPr>
          <w:p w:rsidR="00B27193" w:rsidRPr="006C3AAB" w:rsidRDefault="00B27193" w:rsidP="006F18F2">
            <w:pPr>
              <w:tabs>
                <w:tab w:val="left" w:pos="1580"/>
              </w:tabs>
              <w:suppressAutoHyphens/>
              <w:spacing w:line="600" w:lineRule="exact"/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推荐单位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ZL200310100057.0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α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－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(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吗啉－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1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－基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)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甲基－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2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－甲基－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5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－硝基咪唑－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1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－乙醇用于制备抗厌氧菌药物的用途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江苏豪森药业集团有限公司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连云港市知识产权局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ZL200310106567.9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从气体混合物中分离二氧化碳的溶剂和工艺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南化集团研究院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ZL200810137613.4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触控式液晶显示阵列基板及液晶显示装置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昆山龙腾光电有限公司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ZL200810190586.7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去甲托品醇的合成工艺改进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扬子江药业集团有限公司、扬子江药业集团江苏海慈生物有限公司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泰州市知识产权局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ZL201010139533.X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一种多相催化塔式碰撞流反应器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南京大学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ZL201110159124.0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一种银行金融设备用超高性能水泥基复合材料及其制备方法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创斯达科技集团（中国）有限责任公司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ZL201110174221.7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罐箱调温系统及罐式集装箱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南通中集罐式储运设备制造有限公司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;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中国国际海运集装箱（集团）股份有限公司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bookmarkStart w:id="0" w:name="RANGE!A9"/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bookmarkEnd w:id="0"/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ZL201110237693.2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实现多业务叠加的方法及装置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盛科网络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(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)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ZL201110425536.4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具有划伤自修复功能的聚丙烯热塑性弹性体及其制备方法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江苏金发科技新材料有限公司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ZL201210181885.0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一种高纯度右丙亚胺的制备方法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江苏奥赛康药业有限公司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ZL201210234796.8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低烟无卤阻燃电缆及其制备方法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江苏中利集团股份有限公司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,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四川大学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,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常熟市中联光电新材料有限责任公司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ZL201210424799.8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人造草坪填充用空心热塑性橡胶填充颗粒及其制备方法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南京工程学院、江苏瑞弗橡塑材料有限公司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ZL201210577598.1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一种负压闪爆工艺处理技术和设备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紫罗兰家纺科技股份有限公司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ZL201220632953.6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硬开顶集装箱及顶盖吊具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南通中集特种运输设备制造有限公司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/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中国国际海运集装箱（集团）股份有限公司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ZL201280002022.0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用于合成卡帕芬净的中间体及其制备方法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江苏盛迪医药有限公司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连云港市知识产权局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ZL201310034928.7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一种基于非手性小分子组装手性纳米材料的制备方法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江南大学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ZL201310163510.6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TSV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露头工艺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bookmarkStart w:id="1" w:name="RANGE!D18"/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华进半导体封装先导技术研发中心有限公司</w:t>
            </w:r>
            <w:bookmarkEnd w:id="1"/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无锡市知识产权局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ZL201310394735.2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单晶硅片制绒添加剂及其使用方法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常州时创能源科技有限公司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ZL201310442635.2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电池保护电路及系统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无锡中感微电子股份有限公司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无锡市知识产权局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ZL201310542807.3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一种高透气量非织造布覆膜滤料、其制备方法及其所用的覆膜装置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中材科技股份有限公司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ZL201310593650.7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自回热型煤矿低浓度瓦斯与通风瓦斯协同氧化一体化装置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中国矿业大学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ZL201310611288.1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一种稳定的抗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TNF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noBreakHyphen/>
              <w:t>α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抗体制剂及其用途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信达生物制药（苏州）有限公司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ZL201330429251.8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制氧机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南京鱼跃软件技术有限公司，江苏鱼跃医疗设备股份有限公司，江苏鱼跃信息系统有限公司，苏州鱼跃医疗科技有限公司，西藏鱼跃医疗投资有限责任公司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镇江市知识产权局</w:t>
            </w:r>
          </w:p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ZL201410146626.3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电动自行车轮毂电机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八方电气（苏州）股份有限公司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ZL201410148128.2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吸尘器的集尘装置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江苏美的清洁电器股份有限公司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ZL201410436563.5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电动汽车充放电装置双向运行测试系统及方法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国家电网有限公司，国网电力科学研究院有限公司，南瑞集团有限公司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ZL201410441495.1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一种基于数据包的移动数据同步冲突预处理与消解方法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国家电网公司、南京南瑞集团公司、南京南瑞信息通信科技有限公司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ZL201410465809.1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一种电机外置式自平衡双轮电动车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常州爱尔威智能科技有限公司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ZL201410486624.9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投影机及其色轮模组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苏州佳世达光电有限公司、佳世达科技股份有限公司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ZL201410555213.0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一种由卤水提取电池级锂的工艺及装置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江苏久吾高科技股份有限公司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ZL201410842032.6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显示屏及其驱动方法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昆山国显光电有限公司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ZL201410851476.6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光模块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苏州旭创科技有限公司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ZL201430403760.8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吹风机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常州格力博有限公司</w:t>
            </w:r>
          </w:p>
        </w:tc>
        <w:tc>
          <w:tcPr>
            <w:tcW w:w="1559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ZL201510116465.8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薄壁管材自动成型生产线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江苏科技大学、张家港江苏科技大学产业技术研究院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ZL201510226114.2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车辆及其温度调节系统和温度调节方法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徐工集团工程机械股份有限公司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ZL201510237555.2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旋挖钻机的动力头和旋挖钻机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徐州徐工基础工程机械有限公司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ZL201510294120.1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一种特高压直流闭锁后的负荷批量快速并发切除方法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国电南瑞科技股份有限公司、国家电网公司、江苏省电力公司、江苏省电力公司苏州供电公司、国电南瑞南京控制系统有限公司、南京南瑞集团公司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ZL201510334724.4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铣刨轮和铣刨机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徐工集团工程机械股份有限公司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ZL201510369487.5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一种回转式空气预热器防堵灰协同密封的方法及其系统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南京博沃科技发展有限公司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ZL201510494878.X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用于洗衣机的洗涤剂盒组件及洗衣机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无锡小天鹅股份有限公司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无锡市知识产权局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ZL201510504872.6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一种电容异常检测系统及其工作方法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新誉轨道交通科技有限公司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ZL201510583719.7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双机器人协同自动装配的智能化柔性生产线及其运行方法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南京航空航天大学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/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江西洪都航空工业集团有限责任公司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ZL201510778086.5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指向性彩色滤光片和裸眼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3D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显示装置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苏州苏大维格光电科技股份有限公司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, </w:t>
            </w: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苏州大学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ZL201510917338.8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一种超声空化强度的调节方法和装置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飞依诺科技（苏州）有限公司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苏州市知识产权局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ZL201610078353.2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模块化自动挡水装置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南京军理科技股份有限公司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ZL201610328025.3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单晶硅双面太阳电池及其制备方法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天合光能股份有限公司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常州市知识产权局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ZL201610532890.X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多轴外周缩进往复弯曲数控矫圆机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南通超力卷板机制造有限公司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南通市知识产权局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ZL201610785180.8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支持共享共治的内容元数据标识及应用方法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东南大学</w:t>
            </w:r>
          </w:p>
        </w:tc>
        <w:tc>
          <w:tcPr>
            <w:tcW w:w="1559" w:type="dxa"/>
            <w:noWrap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江苏省教育厅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ZL201630544240.8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用于起重作业的全地面起重机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徐州重型机械有限公司</w:t>
            </w:r>
          </w:p>
        </w:tc>
        <w:tc>
          <w:tcPr>
            <w:tcW w:w="1559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徐州市知识产权局</w:t>
            </w:r>
          </w:p>
        </w:tc>
      </w:tr>
      <w:tr w:rsidR="00B27193" w:rsidRPr="006C3AAB" w:rsidTr="006F18F2">
        <w:trPr>
          <w:trHeight w:val="851"/>
          <w:jc w:val="center"/>
        </w:trPr>
        <w:tc>
          <w:tcPr>
            <w:tcW w:w="712" w:type="dxa"/>
            <w:vAlign w:val="center"/>
            <w:hideMark/>
          </w:tcPr>
          <w:p w:rsidR="00B27193" w:rsidRPr="006C3AAB" w:rsidRDefault="00B27193" w:rsidP="006F18F2">
            <w:pPr>
              <w:jc w:val="center"/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ZL201730052675.5</w:t>
            </w:r>
          </w:p>
        </w:tc>
        <w:tc>
          <w:tcPr>
            <w:tcW w:w="2552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巡检机器人</w:t>
            </w:r>
          </w:p>
        </w:tc>
        <w:tc>
          <w:tcPr>
            <w:tcW w:w="2693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亿嘉和科技股份有限公司</w:t>
            </w:r>
          </w:p>
        </w:tc>
        <w:tc>
          <w:tcPr>
            <w:tcW w:w="1559" w:type="dxa"/>
            <w:vAlign w:val="center"/>
            <w:hideMark/>
          </w:tcPr>
          <w:p w:rsidR="00B27193" w:rsidRPr="006C3AAB" w:rsidRDefault="00B27193" w:rsidP="006F18F2">
            <w:pPr>
              <w:jc w:val="both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 w:rsidRPr="006C3AAB">
              <w:rPr>
                <w:rFonts w:ascii="Times New Roman" w:eastAsia="宋体"/>
                <w:color w:val="000000" w:themeColor="text1"/>
                <w:sz w:val="24"/>
                <w:szCs w:val="24"/>
              </w:rPr>
              <w:t>南京市知识产权局</w:t>
            </w:r>
          </w:p>
        </w:tc>
      </w:tr>
    </w:tbl>
    <w:p w:rsidR="003A2D67" w:rsidRPr="00B27193" w:rsidRDefault="003A2D67" w:rsidP="00B27193"/>
    <w:sectPr w:rsidR="003A2D67" w:rsidRPr="00B27193" w:rsidSect="006C3AAB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80" w:rsidRDefault="00457280" w:rsidP="00B27193">
      <w:pPr>
        <w:spacing w:after="0" w:line="240" w:lineRule="auto"/>
        <w:ind w:firstLine="420"/>
      </w:pPr>
      <w:r>
        <w:separator/>
      </w:r>
    </w:p>
  </w:endnote>
  <w:endnote w:type="continuationSeparator" w:id="1">
    <w:p w:rsidR="00457280" w:rsidRDefault="00457280" w:rsidP="00B27193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80" w:rsidRDefault="00457280" w:rsidP="00B27193">
      <w:pPr>
        <w:spacing w:after="0" w:line="240" w:lineRule="auto"/>
        <w:ind w:firstLine="420"/>
      </w:pPr>
      <w:r>
        <w:separator/>
      </w:r>
    </w:p>
  </w:footnote>
  <w:footnote w:type="continuationSeparator" w:id="1">
    <w:p w:rsidR="00457280" w:rsidRDefault="00457280" w:rsidP="00B27193">
      <w:pPr>
        <w:spacing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D4B"/>
    <w:rsid w:val="00044CF4"/>
    <w:rsid w:val="00366CCE"/>
    <w:rsid w:val="003A2D67"/>
    <w:rsid w:val="00457280"/>
    <w:rsid w:val="00632D4B"/>
    <w:rsid w:val="00B27193"/>
    <w:rsid w:val="00B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4B"/>
    <w:pPr>
      <w:spacing w:after="80" w:line="240" w:lineRule="atLeast"/>
    </w:pPr>
    <w:rPr>
      <w:rFonts w:ascii="宋体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D4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7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7193"/>
    <w:rPr>
      <w:rFonts w:ascii="宋体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71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7193"/>
    <w:rPr>
      <w:rFonts w:ascii="宋体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>Win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2019-06-06T08:22:00Z</dcterms:created>
  <dcterms:modified xsi:type="dcterms:W3CDTF">2019-06-06T09:13:00Z</dcterms:modified>
</cp:coreProperties>
</file>